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4FC61" w14:textId="34A47F80" w:rsidR="00883B1B" w:rsidRPr="00871C88" w:rsidRDefault="00883B1B" w:rsidP="00871C88">
      <w:pPr>
        <w:jc w:val="center"/>
        <w:rPr>
          <w:rFonts w:ascii="Times New Roman" w:eastAsia="標楷體" w:hAnsi="Times New Roman"/>
          <w:b/>
          <w:sz w:val="28"/>
        </w:rPr>
      </w:pPr>
      <w:r w:rsidRPr="00871C88">
        <w:rPr>
          <w:rFonts w:ascii="Times New Roman" w:eastAsia="標楷體" w:hAnsi="Times New Roman" w:hint="eastAsia"/>
          <w:b/>
          <w:sz w:val="28"/>
        </w:rPr>
        <w:t>元智大學</w:t>
      </w:r>
      <w:r w:rsidR="00884B19" w:rsidRPr="00871C88">
        <w:rPr>
          <w:rFonts w:ascii="Times New Roman" w:eastAsia="標楷體" w:hAnsi="Times New Roman" w:hint="eastAsia"/>
          <w:b/>
          <w:sz w:val="28"/>
        </w:rPr>
        <w:t>醫學研究所</w:t>
      </w:r>
      <w:r w:rsidRPr="00871C88">
        <w:rPr>
          <w:rFonts w:ascii="Times New Roman" w:eastAsia="標楷體" w:hAnsi="Times New Roman" w:hint="eastAsia"/>
          <w:b/>
          <w:sz w:val="28"/>
        </w:rPr>
        <w:t>教師升等審查細則</w:t>
      </w:r>
    </w:p>
    <w:p w14:paraId="1582CE30" w14:textId="18AAE815" w:rsidR="00883B1B" w:rsidRDefault="003D142F" w:rsidP="003D142F">
      <w:pPr>
        <w:wordWrap w:val="0"/>
        <w:jc w:val="right"/>
        <w:rPr>
          <w:rFonts w:ascii="Times New Roman" w:eastAsia="標楷體" w:hAnsi="Times New Roman"/>
          <w:color w:val="FF0000"/>
          <w:sz w:val="20"/>
        </w:rPr>
      </w:pPr>
      <w:r w:rsidRPr="003D142F">
        <w:rPr>
          <w:rFonts w:ascii="Times New Roman" w:eastAsia="標楷體" w:hAnsi="Times New Roman"/>
          <w:color w:val="FF0000"/>
          <w:sz w:val="20"/>
        </w:rPr>
        <w:t>113.03.21</w:t>
      </w:r>
      <w:r w:rsidRPr="003D142F">
        <w:rPr>
          <w:rFonts w:ascii="Times New Roman" w:eastAsia="標楷體" w:hAnsi="Times New Roman" w:hint="eastAsia"/>
          <w:color w:val="FF0000"/>
          <w:sz w:val="20"/>
        </w:rPr>
        <w:t xml:space="preserve"> 1</w:t>
      </w:r>
      <w:r w:rsidRPr="003D142F">
        <w:rPr>
          <w:rFonts w:ascii="Times New Roman" w:eastAsia="標楷體" w:hAnsi="Times New Roman"/>
          <w:color w:val="FF0000"/>
          <w:sz w:val="20"/>
        </w:rPr>
        <w:t>12-08</w:t>
      </w:r>
      <w:r w:rsidRPr="003D142F">
        <w:rPr>
          <w:rFonts w:ascii="Times New Roman" w:eastAsia="標楷體" w:hAnsi="Times New Roman" w:hint="eastAsia"/>
          <w:color w:val="FF0000"/>
          <w:sz w:val="20"/>
        </w:rPr>
        <w:t xml:space="preserve"> </w:t>
      </w:r>
      <w:r w:rsidRPr="003D142F">
        <w:rPr>
          <w:rFonts w:ascii="Times New Roman" w:eastAsia="標楷體" w:hAnsi="Times New Roman" w:hint="eastAsia"/>
          <w:color w:val="FF0000"/>
          <w:sz w:val="20"/>
        </w:rPr>
        <w:t>醫學研究所所</w:t>
      </w:r>
      <w:proofErr w:type="gramStart"/>
      <w:r w:rsidRPr="003D142F">
        <w:rPr>
          <w:rFonts w:ascii="Times New Roman" w:eastAsia="標楷體" w:hAnsi="Times New Roman" w:hint="eastAsia"/>
          <w:color w:val="FF0000"/>
          <w:sz w:val="20"/>
        </w:rPr>
        <w:t>務</w:t>
      </w:r>
      <w:proofErr w:type="gramEnd"/>
      <w:r w:rsidRPr="003D142F">
        <w:rPr>
          <w:rFonts w:ascii="Times New Roman" w:eastAsia="標楷體" w:hAnsi="Times New Roman" w:hint="eastAsia"/>
          <w:color w:val="FF0000"/>
          <w:sz w:val="20"/>
        </w:rPr>
        <w:t>會議通過</w:t>
      </w:r>
    </w:p>
    <w:p w14:paraId="6F963688" w14:textId="558213C7" w:rsidR="00712AB1" w:rsidRPr="003D142F" w:rsidRDefault="00712AB1" w:rsidP="00712AB1">
      <w:pPr>
        <w:wordWrap w:val="0"/>
        <w:jc w:val="right"/>
        <w:rPr>
          <w:rFonts w:ascii="Times New Roman" w:eastAsia="標楷體" w:hAnsi="Times New Roman" w:hint="eastAsia"/>
          <w:color w:val="FF0000"/>
          <w:sz w:val="20"/>
        </w:rPr>
      </w:pPr>
      <w:r>
        <w:rPr>
          <w:rFonts w:ascii="Times New Roman" w:eastAsia="標楷體" w:hAnsi="Times New Roman" w:hint="eastAsia"/>
          <w:color w:val="FF0000"/>
          <w:sz w:val="20"/>
        </w:rPr>
        <w:t>1</w:t>
      </w:r>
      <w:r>
        <w:rPr>
          <w:rFonts w:ascii="Times New Roman" w:eastAsia="標楷體" w:hAnsi="Times New Roman"/>
          <w:color w:val="FF0000"/>
          <w:sz w:val="20"/>
        </w:rPr>
        <w:t xml:space="preserve">13.06.26 </w:t>
      </w:r>
      <w:r w:rsidRPr="00712AB1">
        <w:rPr>
          <w:rFonts w:ascii="Times New Roman" w:eastAsia="標楷體" w:hAnsi="Times New Roman"/>
          <w:color w:val="FF0000"/>
          <w:sz w:val="20"/>
        </w:rPr>
        <w:t>112</w:t>
      </w:r>
      <w:r w:rsidRPr="00712AB1">
        <w:rPr>
          <w:rFonts w:ascii="Times New Roman" w:eastAsia="標楷體" w:hAnsi="Times New Roman"/>
          <w:color w:val="FF0000"/>
          <w:sz w:val="20"/>
        </w:rPr>
        <w:t>學年度第</w:t>
      </w:r>
      <w:r w:rsidRPr="00712AB1">
        <w:rPr>
          <w:rFonts w:ascii="Times New Roman" w:eastAsia="標楷體" w:hAnsi="Times New Roman"/>
          <w:color w:val="FF0000"/>
          <w:sz w:val="20"/>
        </w:rPr>
        <w:t>7</w:t>
      </w:r>
      <w:r w:rsidRPr="00712AB1">
        <w:rPr>
          <w:rFonts w:ascii="Times New Roman" w:eastAsia="標楷體" w:hAnsi="Times New Roman"/>
          <w:color w:val="FF0000"/>
          <w:sz w:val="20"/>
        </w:rPr>
        <w:t>次校教師評審委員會議</w:t>
      </w:r>
      <w:r>
        <w:rPr>
          <w:rFonts w:ascii="Times New Roman" w:eastAsia="標楷體" w:hAnsi="Times New Roman" w:hint="eastAsia"/>
          <w:color w:val="FF0000"/>
          <w:sz w:val="20"/>
        </w:rPr>
        <w:t>通過</w:t>
      </w:r>
      <w:bookmarkStart w:id="0" w:name="_GoBack"/>
      <w:bookmarkEnd w:id="0"/>
    </w:p>
    <w:p w14:paraId="6221FDF9" w14:textId="6AF9E89F" w:rsidR="00883B1B" w:rsidRPr="00871C88" w:rsidRDefault="00883B1B" w:rsidP="00022C44">
      <w:pPr>
        <w:spacing w:beforeLines="50" w:before="180"/>
        <w:ind w:left="850" w:hangingChars="354" w:hanging="850"/>
        <w:rPr>
          <w:rFonts w:ascii="Times New Roman" w:eastAsia="標楷體" w:hAnsi="Times New Roman"/>
        </w:rPr>
      </w:pPr>
      <w:r w:rsidRPr="00871C88">
        <w:rPr>
          <w:rFonts w:ascii="Times New Roman" w:eastAsia="標楷體" w:hAnsi="Times New Roman" w:hint="eastAsia"/>
        </w:rPr>
        <w:t>第一條</w:t>
      </w:r>
      <w:r w:rsidRPr="00871C88">
        <w:rPr>
          <w:rFonts w:ascii="Times New Roman" w:eastAsia="標楷體" w:hAnsi="Times New Roman" w:hint="eastAsia"/>
        </w:rPr>
        <w:t xml:space="preserve"> </w:t>
      </w:r>
      <w:r w:rsidRPr="00871C88">
        <w:rPr>
          <w:rFonts w:ascii="Times New Roman" w:eastAsia="標楷體" w:hAnsi="Times New Roman" w:hint="eastAsia"/>
        </w:rPr>
        <w:t>本細則依據「教育部專科以上學校教師資格審定辦法」、本校「組織規程」、本校「教師評審委員會組織辦法」及本校「教師升等審查辦法」之規定訂定之。凡本細則未明文規定之事項，皆依上述法規之規定辦理。</w:t>
      </w:r>
    </w:p>
    <w:p w14:paraId="3CAB1D64" w14:textId="21B9F264" w:rsidR="00883B1B" w:rsidRPr="00871C88" w:rsidRDefault="00883B1B" w:rsidP="0034116E">
      <w:pPr>
        <w:spacing w:beforeLines="50" w:before="180"/>
        <w:ind w:left="850" w:hangingChars="354" w:hanging="850"/>
        <w:rPr>
          <w:rFonts w:ascii="Times New Roman" w:eastAsia="標楷體" w:hAnsi="Times New Roman"/>
        </w:rPr>
      </w:pPr>
      <w:r w:rsidRPr="00871C88">
        <w:rPr>
          <w:rFonts w:ascii="Times New Roman" w:eastAsia="標楷體" w:hAnsi="Times New Roman" w:hint="eastAsia"/>
        </w:rPr>
        <w:t>第二條</w:t>
      </w:r>
      <w:r w:rsidRPr="00871C88">
        <w:rPr>
          <w:rFonts w:ascii="Times New Roman" w:eastAsia="標楷體" w:hAnsi="Times New Roman" w:hint="eastAsia"/>
        </w:rPr>
        <w:t xml:space="preserve"> </w:t>
      </w:r>
      <w:r w:rsidRPr="00871C88">
        <w:rPr>
          <w:rFonts w:ascii="Times New Roman" w:eastAsia="標楷體" w:hAnsi="Times New Roman" w:hint="eastAsia"/>
        </w:rPr>
        <w:t>凡本</w:t>
      </w:r>
      <w:r w:rsidR="00972AF5">
        <w:rPr>
          <w:rFonts w:ascii="Times New Roman" w:eastAsia="標楷體" w:hAnsi="Times New Roman" w:hint="eastAsia"/>
        </w:rPr>
        <w:t>所</w:t>
      </w:r>
      <w:r w:rsidRPr="00871C88">
        <w:rPr>
          <w:rFonts w:ascii="Times New Roman" w:eastAsia="標楷體" w:hAnsi="Times New Roman" w:hint="eastAsia"/>
        </w:rPr>
        <w:t>教師其服務年資達本校升等資格之規定者，得提出升等申請。申請教師應依校公告之作業時程，備妥取得現職教師資格後之教學、研究、輔導與服務等相關資料，</w:t>
      </w:r>
      <w:proofErr w:type="gramStart"/>
      <w:r w:rsidRPr="00871C88">
        <w:rPr>
          <w:rFonts w:ascii="Times New Roman" w:eastAsia="標楷體" w:hAnsi="Times New Roman" w:hint="eastAsia"/>
        </w:rPr>
        <w:t>擲送</w:t>
      </w:r>
      <w:r w:rsidR="00972AF5">
        <w:rPr>
          <w:rFonts w:ascii="Times New Roman" w:eastAsia="標楷體" w:hAnsi="Times New Roman" w:hint="eastAsia"/>
        </w:rPr>
        <w:t>所</w:t>
      </w:r>
      <w:proofErr w:type="gramEnd"/>
      <w:r w:rsidRPr="00871C88">
        <w:rPr>
          <w:rFonts w:ascii="Times New Roman" w:eastAsia="標楷體" w:hAnsi="Times New Roman" w:hint="eastAsia"/>
        </w:rPr>
        <w:t>辦公室。</w:t>
      </w:r>
    </w:p>
    <w:p w14:paraId="31C1EEC2" w14:textId="47F6D494" w:rsidR="00883B1B" w:rsidRPr="00871C88" w:rsidRDefault="00883B1B" w:rsidP="0034116E">
      <w:pPr>
        <w:spacing w:beforeLines="50" w:before="180"/>
        <w:ind w:left="850" w:hangingChars="354" w:hanging="850"/>
        <w:rPr>
          <w:rFonts w:ascii="Times New Roman" w:eastAsia="標楷體" w:hAnsi="Times New Roman"/>
        </w:rPr>
      </w:pPr>
      <w:r w:rsidRPr="00871C88">
        <w:rPr>
          <w:rFonts w:ascii="Times New Roman" w:eastAsia="標楷體" w:hAnsi="Times New Roman" w:hint="eastAsia"/>
        </w:rPr>
        <w:t>第三條</w:t>
      </w:r>
      <w:r w:rsidRPr="00871C88">
        <w:rPr>
          <w:rFonts w:ascii="Times New Roman" w:eastAsia="標楷體" w:hAnsi="Times New Roman" w:hint="eastAsia"/>
        </w:rPr>
        <w:t xml:space="preserve"> </w:t>
      </w:r>
      <w:r w:rsidRPr="00871C88">
        <w:rPr>
          <w:rFonts w:ascii="Times New Roman" w:eastAsia="標楷體" w:hAnsi="Times New Roman" w:hint="eastAsia"/>
        </w:rPr>
        <w:t>本校教師升等之評審項目為「教學」、「研究」及「輔導與服務」三項。為鼓勵教師多元發展，研究項目分為：學術研究型、應用研究型及教學研究型，由教師自選之。</w:t>
      </w:r>
    </w:p>
    <w:p w14:paraId="7F19B457" w14:textId="519C61E6" w:rsidR="00883B1B" w:rsidRPr="00871C88" w:rsidRDefault="00883B1B" w:rsidP="0034116E">
      <w:pPr>
        <w:spacing w:beforeLines="50" w:before="180"/>
        <w:ind w:left="850" w:hangingChars="354" w:hanging="850"/>
        <w:rPr>
          <w:rFonts w:ascii="Times New Roman" w:eastAsia="標楷體" w:hAnsi="Times New Roman"/>
        </w:rPr>
      </w:pPr>
      <w:r w:rsidRPr="00871C88">
        <w:rPr>
          <w:rFonts w:ascii="Times New Roman" w:eastAsia="標楷體" w:hAnsi="Times New Roman" w:hint="eastAsia"/>
        </w:rPr>
        <w:t>第四條</w:t>
      </w:r>
      <w:r w:rsidRPr="00871C88">
        <w:rPr>
          <w:rFonts w:ascii="Times New Roman" w:eastAsia="標楷體" w:hAnsi="Times New Roman" w:hint="eastAsia"/>
        </w:rPr>
        <w:t xml:space="preserve"> </w:t>
      </w:r>
      <w:r w:rsidRPr="00871C88">
        <w:rPr>
          <w:rFonts w:ascii="Times New Roman" w:eastAsia="標楷體" w:hAnsi="Times New Roman" w:hint="eastAsia"/>
        </w:rPr>
        <w:t>教師得依其專業領域，以專門著作、作品、成就證明、技術報告等方式，呈現其專業理論或實務</w:t>
      </w:r>
      <w:r w:rsidRPr="00871C88">
        <w:rPr>
          <w:rFonts w:ascii="Times New Roman" w:eastAsia="標楷體" w:hAnsi="Times New Roman" w:hint="eastAsia"/>
        </w:rPr>
        <w:t>(</w:t>
      </w:r>
      <w:r w:rsidRPr="00871C88">
        <w:rPr>
          <w:rFonts w:ascii="Times New Roman" w:eastAsia="標楷體" w:hAnsi="Times New Roman" w:hint="eastAsia"/>
        </w:rPr>
        <w:t>包括教學</w:t>
      </w:r>
      <w:r w:rsidRPr="00871C88">
        <w:rPr>
          <w:rFonts w:ascii="Times New Roman" w:eastAsia="標楷體" w:hAnsi="Times New Roman" w:hint="eastAsia"/>
        </w:rPr>
        <w:t>)</w:t>
      </w:r>
      <w:r w:rsidRPr="00871C88">
        <w:rPr>
          <w:rFonts w:ascii="Times New Roman" w:eastAsia="標楷體" w:hAnsi="Times New Roman" w:hint="eastAsia"/>
        </w:rPr>
        <w:t>之研究或研發成果送審。</w:t>
      </w:r>
    </w:p>
    <w:p w14:paraId="1F326141" w14:textId="77777777" w:rsidR="00871C88" w:rsidRDefault="00883B1B" w:rsidP="00871C88">
      <w:pPr>
        <w:ind w:left="740" w:firstLine="110"/>
        <w:rPr>
          <w:rFonts w:ascii="Times New Roman" w:eastAsia="標楷體" w:hAnsi="Times New Roman"/>
        </w:rPr>
      </w:pPr>
      <w:r w:rsidRPr="00871C88">
        <w:rPr>
          <w:rFonts w:ascii="Times New Roman" w:eastAsia="標楷體" w:hAnsi="Times New Roman" w:hint="eastAsia"/>
        </w:rPr>
        <w:t>一、學術研究型：教師在該學術領域之研究成果有具體貢獻者，得以專門著作送審。</w:t>
      </w:r>
    </w:p>
    <w:p w14:paraId="3FF0CE5C" w14:textId="77777777" w:rsidR="00871C88" w:rsidRDefault="00883B1B" w:rsidP="00871C88">
      <w:pPr>
        <w:ind w:left="2835" w:hanging="1984"/>
        <w:rPr>
          <w:rFonts w:ascii="Times New Roman" w:eastAsia="標楷體" w:hAnsi="Times New Roman"/>
        </w:rPr>
      </w:pPr>
      <w:r w:rsidRPr="00871C88">
        <w:rPr>
          <w:rFonts w:ascii="Times New Roman" w:eastAsia="標楷體" w:hAnsi="Times New Roman" w:hint="eastAsia"/>
        </w:rPr>
        <w:t>二、應用研究型：教師對特定技術之學理或實作有創新、改進或延伸應用之具體研發成果者。</w:t>
      </w:r>
    </w:p>
    <w:p w14:paraId="1DD1E9AA" w14:textId="77777777" w:rsidR="00871C88" w:rsidRDefault="00883B1B" w:rsidP="00871C88">
      <w:pPr>
        <w:ind w:left="2835" w:hanging="1984"/>
        <w:rPr>
          <w:rFonts w:ascii="Times New Roman" w:eastAsia="標楷體" w:hAnsi="Times New Roman"/>
        </w:rPr>
      </w:pPr>
      <w:r w:rsidRPr="00871C88">
        <w:rPr>
          <w:rFonts w:ascii="Times New Roman" w:eastAsia="標楷體" w:hAnsi="Times New Roman" w:hint="eastAsia"/>
        </w:rPr>
        <w:t>三、教學研究型：教師在課程、教材、教法、教具、科技媒體運用、評量工具，具有創新、改進或延伸應用之具體研發成果，並能有效提升學生學習成效或於校內外推廣具有重要具體貢獻者。</w:t>
      </w:r>
    </w:p>
    <w:p w14:paraId="5B042ECE" w14:textId="1C4F0079" w:rsidR="00883B1B" w:rsidRPr="00871C88" w:rsidRDefault="00883B1B" w:rsidP="00871C88">
      <w:pPr>
        <w:ind w:left="850"/>
        <w:rPr>
          <w:rFonts w:ascii="Times New Roman" w:eastAsia="標楷體" w:hAnsi="Times New Roman"/>
        </w:rPr>
      </w:pPr>
      <w:r w:rsidRPr="00871C88">
        <w:rPr>
          <w:rFonts w:ascii="Times New Roman" w:eastAsia="標楷體" w:hAnsi="Times New Roman" w:hint="eastAsia"/>
        </w:rPr>
        <w:t>四、審查範圍及基準依本校「教師升等審查辦法」辦理。</w:t>
      </w:r>
    </w:p>
    <w:p w14:paraId="4A847F75" w14:textId="77777777" w:rsidR="00883B1B" w:rsidRPr="00871C88" w:rsidRDefault="00883B1B" w:rsidP="0034116E">
      <w:pPr>
        <w:spacing w:beforeLines="50" w:before="180"/>
        <w:ind w:left="850" w:hangingChars="354" w:hanging="850"/>
        <w:rPr>
          <w:rFonts w:ascii="Times New Roman" w:eastAsia="標楷體" w:hAnsi="Times New Roman"/>
        </w:rPr>
      </w:pPr>
      <w:r w:rsidRPr="00871C88">
        <w:rPr>
          <w:rFonts w:ascii="Times New Roman" w:eastAsia="標楷體" w:hAnsi="Times New Roman" w:hint="eastAsia"/>
        </w:rPr>
        <w:t>第五條</w:t>
      </w:r>
      <w:r w:rsidRPr="00871C88">
        <w:rPr>
          <w:rFonts w:ascii="Times New Roman" w:eastAsia="標楷體" w:hAnsi="Times New Roman" w:hint="eastAsia"/>
        </w:rPr>
        <w:t xml:space="preserve"> </w:t>
      </w:r>
      <w:r w:rsidRPr="00871C88">
        <w:rPr>
          <w:rFonts w:ascii="Times New Roman" w:eastAsia="標楷體" w:hAnsi="Times New Roman" w:hint="eastAsia"/>
        </w:rPr>
        <w:t>升等申請文件</w:t>
      </w:r>
      <w:r w:rsidRPr="00871C88">
        <w:rPr>
          <w:rFonts w:ascii="Times New Roman" w:eastAsia="標楷體" w:hAnsi="Times New Roman" w:hint="eastAsia"/>
        </w:rPr>
        <w:t>(</w:t>
      </w:r>
      <w:r w:rsidRPr="00871C88">
        <w:rPr>
          <w:rFonts w:ascii="Times New Roman" w:eastAsia="標楷體" w:hAnsi="Times New Roman" w:hint="eastAsia"/>
        </w:rPr>
        <w:t>以下資料由申請人提供</w:t>
      </w:r>
      <w:r w:rsidRPr="00871C88">
        <w:rPr>
          <w:rFonts w:ascii="Times New Roman" w:eastAsia="標楷體" w:hAnsi="Times New Roman" w:hint="eastAsia"/>
        </w:rPr>
        <w:t>)</w:t>
      </w:r>
      <w:r w:rsidRPr="00871C88">
        <w:rPr>
          <w:rFonts w:ascii="Times New Roman" w:eastAsia="標楷體" w:hAnsi="Times New Roman" w:hint="eastAsia"/>
        </w:rPr>
        <w:t>：</w:t>
      </w:r>
    </w:p>
    <w:p w14:paraId="19DAFE67" w14:textId="77777777" w:rsidR="00871C88" w:rsidRDefault="00883B1B" w:rsidP="00871C88">
      <w:pPr>
        <w:pStyle w:val="a7"/>
        <w:numPr>
          <w:ilvl w:val="0"/>
          <w:numId w:val="1"/>
        </w:numPr>
        <w:ind w:leftChars="0"/>
        <w:rPr>
          <w:rFonts w:ascii="Times New Roman" w:eastAsia="標楷體" w:hAnsi="Times New Roman"/>
        </w:rPr>
      </w:pPr>
      <w:r w:rsidRPr="00871C88">
        <w:rPr>
          <w:rFonts w:ascii="Times New Roman" w:eastAsia="標楷體" w:hAnsi="Times New Roman" w:hint="eastAsia"/>
        </w:rPr>
        <w:t>教學績效</w:t>
      </w:r>
    </w:p>
    <w:p w14:paraId="1B4E0249" w14:textId="5665C8F3" w:rsidR="00883B1B" w:rsidRPr="00871C88" w:rsidRDefault="00883B1B" w:rsidP="00871C88">
      <w:pPr>
        <w:pStyle w:val="a7"/>
        <w:ind w:leftChars="0" w:left="1330"/>
        <w:rPr>
          <w:rFonts w:ascii="Times New Roman" w:eastAsia="標楷體" w:hAnsi="Times New Roman"/>
        </w:rPr>
      </w:pPr>
      <w:r w:rsidRPr="00871C88">
        <w:rPr>
          <w:rFonts w:ascii="Times New Roman" w:eastAsia="標楷體" w:hAnsi="Times New Roman" w:hint="eastAsia"/>
        </w:rPr>
        <w:t>教學資料如：必修或選修之課程教學大綱、數目及比例，修課學生人數等資料、學生對任課老師教學態度之一般評價，以及期初、期末問卷調查結果、授課方式、課後輔導、課程設計、作業設計、對教學品保與授課核心能力制度之配合或落實情形、參與學校規劃教學計畫、同儕與學生之意見及其他有助於審查之資料。</w:t>
      </w:r>
    </w:p>
    <w:p w14:paraId="0F8561E7" w14:textId="0B099FB5" w:rsidR="00871C88" w:rsidRPr="00871C88" w:rsidRDefault="00883B1B" w:rsidP="00871C88">
      <w:pPr>
        <w:pStyle w:val="a7"/>
        <w:numPr>
          <w:ilvl w:val="0"/>
          <w:numId w:val="1"/>
        </w:numPr>
        <w:ind w:leftChars="0"/>
        <w:rPr>
          <w:rFonts w:ascii="Times New Roman" w:eastAsia="標楷體" w:hAnsi="Times New Roman"/>
        </w:rPr>
      </w:pPr>
      <w:r w:rsidRPr="00871C88">
        <w:rPr>
          <w:rFonts w:ascii="Times New Roman" w:eastAsia="標楷體" w:hAnsi="Times New Roman" w:hint="eastAsia"/>
        </w:rPr>
        <w:t>輔導與服務績效</w:t>
      </w:r>
    </w:p>
    <w:p w14:paraId="38B72408" w14:textId="3AC9471E" w:rsidR="00883B1B" w:rsidRPr="00871C88" w:rsidRDefault="00883B1B" w:rsidP="00871C88">
      <w:pPr>
        <w:pStyle w:val="a7"/>
        <w:ind w:leftChars="0" w:left="1330"/>
        <w:rPr>
          <w:rFonts w:ascii="Times New Roman" w:eastAsia="標楷體" w:hAnsi="Times New Roman"/>
        </w:rPr>
      </w:pPr>
      <w:r w:rsidRPr="00871C88">
        <w:rPr>
          <w:rFonts w:ascii="Times New Roman" w:eastAsia="標楷體" w:hAnsi="Times New Roman" w:hint="eastAsia"/>
        </w:rPr>
        <w:t>輔導與服務資料如：導師服務、校內外服務、系所服務、同儕與學生之意見、老師參加校</w:t>
      </w:r>
      <w:r w:rsidR="00972AF5">
        <w:rPr>
          <w:rFonts w:ascii="Times New Roman" w:eastAsia="標楷體" w:hAnsi="Times New Roman" w:hint="eastAsia"/>
        </w:rPr>
        <w:t>內</w:t>
      </w:r>
      <w:r w:rsidRPr="00871C88">
        <w:rPr>
          <w:rFonts w:ascii="Times New Roman" w:eastAsia="標楷體" w:hAnsi="Times New Roman" w:hint="eastAsia"/>
        </w:rPr>
        <w:t>各項委員會及協助推動</w:t>
      </w:r>
      <w:r w:rsidR="00972AF5">
        <w:rPr>
          <w:rFonts w:ascii="Times New Roman" w:eastAsia="標楷體" w:hAnsi="Times New Roman" w:hint="eastAsia"/>
        </w:rPr>
        <w:t>所</w:t>
      </w:r>
      <w:proofErr w:type="gramStart"/>
      <w:r w:rsidRPr="00871C88">
        <w:rPr>
          <w:rFonts w:ascii="Times New Roman" w:eastAsia="標楷體" w:hAnsi="Times New Roman" w:hint="eastAsia"/>
        </w:rPr>
        <w:t>務</w:t>
      </w:r>
      <w:proofErr w:type="gramEnd"/>
      <w:r w:rsidRPr="00871C88">
        <w:rPr>
          <w:rFonts w:ascii="Times New Roman" w:eastAsia="標楷體" w:hAnsi="Times New Roman" w:hint="eastAsia"/>
        </w:rPr>
        <w:t>各項推展等資料及其他有助於審查之資料。</w:t>
      </w:r>
    </w:p>
    <w:p w14:paraId="3429DED5" w14:textId="45566200" w:rsidR="00871C88" w:rsidRPr="00871C88" w:rsidRDefault="00883B1B" w:rsidP="00871C88">
      <w:pPr>
        <w:pStyle w:val="a7"/>
        <w:numPr>
          <w:ilvl w:val="0"/>
          <w:numId w:val="1"/>
        </w:numPr>
        <w:ind w:leftChars="0"/>
        <w:rPr>
          <w:rFonts w:ascii="Times New Roman" w:eastAsia="標楷體" w:hAnsi="Times New Roman"/>
        </w:rPr>
      </w:pPr>
      <w:r w:rsidRPr="00871C88">
        <w:rPr>
          <w:rFonts w:ascii="Times New Roman" w:eastAsia="標楷體" w:hAnsi="Times New Roman" w:hint="eastAsia"/>
        </w:rPr>
        <w:t>研究績效</w:t>
      </w:r>
    </w:p>
    <w:p w14:paraId="2C38552A" w14:textId="74DB18A2" w:rsidR="00883B1B" w:rsidRDefault="00883B1B" w:rsidP="00871C88">
      <w:pPr>
        <w:pStyle w:val="a7"/>
        <w:ind w:leftChars="0" w:left="1330"/>
        <w:rPr>
          <w:rFonts w:ascii="Times New Roman" w:eastAsia="標楷體" w:hAnsi="Times New Roman"/>
        </w:rPr>
      </w:pPr>
      <w:r w:rsidRPr="00871C88">
        <w:rPr>
          <w:rFonts w:ascii="Times New Roman" w:eastAsia="標楷體" w:hAnsi="Times New Roman" w:hint="eastAsia"/>
        </w:rPr>
        <w:t>申請人服務</w:t>
      </w:r>
      <w:proofErr w:type="gramStart"/>
      <w:r w:rsidRPr="00871C88">
        <w:rPr>
          <w:rFonts w:ascii="Times New Roman" w:eastAsia="標楷體" w:hAnsi="Times New Roman" w:hint="eastAsia"/>
        </w:rPr>
        <w:t>期間，</w:t>
      </w:r>
      <w:proofErr w:type="gramEnd"/>
      <w:r w:rsidRPr="00871C88">
        <w:rPr>
          <w:rFonts w:ascii="Times New Roman" w:eastAsia="標楷體" w:hAnsi="Times New Roman" w:hint="eastAsia"/>
        </w:rPr>
        <w:t>以本校之名義在國內外著名期刊發表之學術著作，個人如有特殊貢獻或成就，由</w:t>
      </w:r>
      <w:r w:rsidR="00972AF5">
        <w:rPr>
          <w:rFonts w:ascii="Times New Roman" w:eastAsia="標楷體" w:hAnsi="Times New Roman" w:hint="eastAsia"/>
        </w:rPr>
        <w:t>所</w:t>
      </w:r>
      <w:r w:rsidRPr="00871C88">
        <w:rPr>
          <w:rFonts w:ascii="Times New Roman" w:eastAsia="標楷體" w:hAnsi="Times New Roman" w:hint="eastAsia"/>
        </w:rPr>
        <w:t>教師評審委員會認定。申請人依自選之研究項目提供研究或研發成果資料，如：學術著作、專利、技術移轉或創新之成果、產學合作、技術</w:t>
      </w:r>
      <w:r w:rsidRPr="00871C88">
        <w:rPr>
          <w:rFonts w:ascii="Times New Roman" w:eastAsia="標楷體" w:hAnsi="Times New Roman" w:hint="eastAsia"/>
        </w:rPr>
        <w:lastRenderedPageBreak/>
        <w:t>應用及衍生成果或在課程、教材、教法、教具、科技媒體運用、評量工具，具有創新、改進或延伸應用之具體研究（發）成果等。</w:t>
      </w:r>
    </w:p>
    <w:p w14:paraId="6231FE1F" w14:textId="71CE3F05" w:rsidR="00871C88" w:rsidRDefault="00AA50C2" w:rsidP="00871C88">
      <w:pPr>
        <w:pStyle w:val="a7"/>
        <w:ind w:leftChars="0" w:left="1330"/>
        <w:rPr>
          <w:rFonts w:ascii="Times New Roman" w:eastAsia="標楷體" w:hAnsi="Times New Roman"/>
          <w:highlight w:val="yellow"/>
        </w:rPr>
      </w:pPr>
      <w:r w:rsidRPr="00AA50C2">
        <w:rPr>
          <w:rFonts w:ascii="Times New Roman" w:eastAsia="標楷體" w:hAnsi="Times New Roman" w:hint="eastAsia"/>
          <w:highlight w:val="yellow"/>
        </w:rPr>
        <w:t>「學術研究型」升等</w:t>
      </w:r>
      <w:r w:rsidR="00871C88" w:rsidRPr="00AA50C2">
        <w:rPr>
          <w:rFonts w:ascii="Times New Roman" w:eastAsia="標楷體" w:hAnsi="Times New Roman" w:hint="eastAsia"/>
          <w:highlight w:val="yellow"/>
        </w:rPr>
        <w:t>申請人應以下列規則計算論文著作</w:t>
      </w:r>
      <w:r w:rsidRPr="00AA50C2">
        <w:rPr>
          <w:rFonts w:ascii="Times New Roman" w:eastAsia="標楷體" w:hAnsi="Times New Roman" w:hint="eastAsia"/>
          <w:highlight w:val="yellow"/>
        </w:rPr>
        <w:t>分數，並且</w:t>
      </w:r>
      <w:r w:rsidRPr="00871C88">
        <w:rPr>
          <w:rFonts w:ascii="Times New Roman" w:eastAsia="標楷體" w:hAnsi="Times New Roman" w:hint="eastAsia"/>
          <w:highlight w:val="yellow"/>
        </w:rPr>
        <w:t>以掛名元智大學（單位原則上為醫學研究所）之論文需達</w:t>
      </w:r>
      <w:r w:rsidRPr="00AA50C2">
        <w:rPr>
          <w:rFonts w:ascii="Times New Roman" w:eastAsia="標楷體" w:hAnsi="Times New Roman" w:hint="eastAsia"/>
          <w:highlight w:val="yellow"/>
        </w:rPr>
        <w:t>到欲升等職級之最低要求分數（教授</w:t>
      </w:r>
      <w:r w:rsidRPr="00AA50C2">
        <w:rPr>
          <w:rFonts w:ascii="Times New Roman" w:eastAsia="標楷體" w:hAnsi="Times New Roman" w:hint="eastAsia"/>
          <w:highlight w:val="yellow"/>
        </w:rPr>
        <w:t>500</w:t>
      </w:r>
      <w:r w:rsidRPr="00AA50C2">
        <w:rPr>
          <w:rFonts w:ascii="Times New Roman" w:eastAsia="標楷體" w:hAnsi="Times New Roman" w:hint="eastAsia"/>
          <w:highlight w:val="yellow"/>
        </w:rPr>
        <w:t>分、副教授</w:t>
      </w:r>
      <w:r w:rsidRPr="00AA50C2">
        <w:rPr>
          <w:rFonts w:ascii="Times New Roman" w:eastAsia="標楷體" w:hAnsi="Times New Roman" w:hint="eastAsia"/>
          <w:highlight w:val="yellow"/>
        </w:rPr>
        <w:t>300</w:t>
      </w:r>
      <w:r w:rsidRPr="00AA50C2">
        <w:rPr>
          <w:rFonts w:ascii="Times New Roman" w:eastAsia="標楷體" w:hAnsi="Times New Roman" w:hint="eastAsia"/>
          <w:highlight w:val="yellow"/>
        </w:rPr>
        <w:t>分、助理教授</w:t>
      </w:r>
      <w:r w:rsidRPr="00AA50C2">
        <w:rPr>
          <w:rFonts w:ascii="Times New Roman" w:eastAsia="標楷體" w:hAnsi="Times New Roman" w:hint="eastAsia"/>
          <w:highlight w:val="yellow"/>
        </w:rPr>
        <w:t>250</w:t>
      </w:r>
      <w:r w:rsidRPr="00AA50C2">
        <w:rPr>
          <w:rFonts w:ascii="Times New Roman" w:eastAsia="標楷體" w:hAnsi="Times New Roman" w:hint="eastAsia"/>
          <w:highlight w:val="yellow"/>
        </w:rPr>
        <w:t>分、講師</w:t>
      </w:r>
      <w:r w:rsidRPr="00AA50C2">
        <w:rPr>
          <w:rFonts w:ascii="Times New Roman" w:eastAsia="標楷體" w:hAnsi="Times New Roman" w:hint="eastAsia"/>
          <w:highlight w:val="yellow"/>
        </w:rPr>
        <w:t>120</w:t>
      </w:r>
      <w:r w:rsidRPr="00AA50C2">
        <w:rPr>
          <w:rFonts w:ascii="Times New Roman" w:eastAsia="標楷體" w:hAnsi="Times New Roman" w:hint="eastAsia"/>
          <w:highlight w:val="yellow"/>
        </w:rPr>
        <w:t>分）始得提出升等申請。</w:t>
      </w:r>
    </w:p>
    <w:p w14:paraId="10549E27" w14:textId="1943F10C" w:rsidR="0034116E" w:rsidRDefault="0034116E" w:rsidP="00871C88">
      <w:pPr>
        <w:pStyle w:val="a7"/>
        <w:ind w:leftChars="0" w:left="1330"/>
        <w:rPr>
          <w:rFonts w:ascii="Times New Roman" w:eastAsia="標楷體" w:hAnsi="Times New Roman"/>
        </w:rPr>
      </w:pPr>
    </w:p>
    <w:tbl>
      <w:tblPr>
        <w:tblStyle w:val="a8"/>
        <w:tblW w:w="0" w:type="auto"/>
        <w:jc w:val="right"/>
        <w:tblLook w:val="04A0" w:firstRow="1" w:lastRow="0" w:firstColumn="1" w:lastColumn="0" w:noHBand="0" w:noVBand="1"/>
      </w:tblPr>
      <w:tblGrid>
        <w:gridCol w:w="2490"/>
        <w:gridCol w:w="6152"/>
      </w:tblGrid>
      <w:tr w:rsidR="00DA3B8D" w:rsidRPr="0034116E" w14:paraId="09D022A4" w14:textId="77777777" w:rsidTr="00972AF5">
        <w:trPr>
          <w:trHeight w:val="510"/>
          <w:jc w:val="right"/>
        </w:trPr>
        <w:tc>
          <w:tcPr>
            <w:tcW w:w="8642" w:type="dxa"/>
            <w:gridSpan w:val="2"/>
            <w:noWrap/>
            <w:vAlign w:val="center"/>
            <w:hideMark/>
          </w:tcPr>
          <w:p w14:paraId="458E55F9" w14:textId="71070121" w:rsidR="00DA3B8D" w:rsidRPr="00DA3B8D" w:rsidRDefault="00DA3B8D" w:rsidP="00972AF5">
            <w:pPr>
              <w:jc w:val="both"/>
              <w:rPr>
                <w:rFonts w:ascii="Times New Roman" w:eastAsia="標楷體" w:hAnsi="Times New Roman"/>
                <w:b/>
                <w:bCs/>
              </w:rPr>
            </w:pPr>
            <w:r w:rsidRPr="00DA3B8D">
              <w:rPr>
                <w:rFonts w:ascii="Times New Roman" w:eastAsia="標楷體" w:hAnsi="Times New Roman" w:hint="eastAsia"/>
                <w:b/>
                <w:bCs/>
              </w:rPr>
              <w:t>一、論文性質評分（</w:t>
            </w:r>
            <w:r w:rsidRPr="00DA3B8D">
              <w:rPr>
                <w:rFonts w:ascii="Times New Roman" w:eastAsia="標楷體" w:hAnsi="Times New Roman"/>
                <w:b/>
                <w:bCs/>
              </w:rPr>
              <w:t>C</w:t>
            </w:r>
            <w:r w:rsidRPr="00DA3B8D">
              <w:rPr>
                <w:rFonts w:ascii="Times New Roman" w:eastAsia="標楷體" w:hAnsi="Times New Roman" w:hint="eastAsia"/>
                <w:b/>
                <w:bCs/>
              </w:rPr>
              <w:t>）</w:t>
            </w:r>
          </w:p>
        </w:tc>
      </w:tr>
      <w:tr w:rsidR="00DA3B8D" w:rsidRPr="0034116E" w14:paraId="4D0D2AE6" w14:textId="77777777" w:rsidTr="00972AF5">
        <w:trPr>
          <w:trHeight w:val="330"/>
          <w:jc w:val="right"/>
        </w:trPr>
        <w:tc>
          <w:tcPr>
            <w:tcW w:w="8642" w:type="dxa"/>
            <w:gridSpan w:val="2"/>
            <w:noWrap/>
            <w:hideMark/>
          </w:tcPr>
          <w:p w14:paraId="0C611C1E" w14:textId="7161A3F6" w:rsidR="00DA3B8D" w:rsidRPr="0034116E" w:rsidRDefault="00DA3B8D" w:rsidP="00DA3B8D">
            <w:pPr>
              <w:pStyle w:val="a7"/>
              <w:numPr>
                <w:ilvl w:val="0"/>
                <w:numId w:val="3"/>
              </w:numPr>
              <w:ind w:leftChars="0" w:left="589" w:hanging="283"/>
              <w:rPr>
                <w:rFonts w:ascii="Times New Roman" w:eastAsia="標楷體" w:hAnsi="Times New Roman" w:cstheme="minorBidi"/>
                <w:kern w:val="2"/>
                <w:szCs w:val="22"/>
              </w:rPr>
            </w:pPr>
            <w:r w:rsidRPr="0034116E">
              <w:rPr>
                <w:rFonts w:ascii="Times New Roman" w:eastAsia="標楷體" w:hAnsi="Times New Roman" w:cstheme="minorBidi" w:hint="eastAsia"/>
                <w:kern w:val="2"/>
                <w:szCs w:val="22"/>
              </w:rPr>
              <w:t>原始論著</w:t>
            </w:r>
            <w:r w:rsidRPr="0034116E">
              <w:rPr>
                <w:rFonts w:ascii="Times New Roman" w:eastAsia="標楷體" w:hAnsi="Times New Roman" w:cstheme="minorBidi"/>
                <w:kern w:val="2"/>
                <w:szCs w:val="22"/>
              </w:rPr>
              <w:t xml:space="preserve">   3 </w:t>
            </w:r>
            <w:r w:rsidRPr="0034116E">
              <w:rPr>
                <w:rFonts w:ascii="Times New Roman" w:eastAsia="標楷體" w:hAnsi="Times New Roman" w:cstheme="minorBidi" w:hint="eastAsia"/>
                <w:kern w:val="2"/>
                <w:szCs w:val="22"/>
              </w:rPr>
              <w:t>分</w:t>
            </w:r>
          </w:p>
        </w:tc>
      </w:tr>
      <w:tr w:rsidR="00DA3B8D" w:rsidRPr="0034116E" w14:paraId="6A9D469D" w14:textId="77777777" w:rsidTr="00972AF5">
        <w:trPr>
          <w:trHeight w:val="330"/>
          <w:jc w:val="right"/>
        </w:trPr>
        <w:tc>
          <w:tcPr>
            <w:tcW w:w="8642" w:type="dxa"/>
            <w:gridSpan w:val="2"/>
            <w:noWrap/>
            <w:hideMark/>
          </w:tcPr>
          <w:p w14:paraId="41D90F13" w14:textId="4FF07CB4" w:rsidR="00DA3B8D" w:rsidRPr="0034116E" w:rsidRDefault="00DA3B8D" w:rsidP="00DA3B8D">
            <w:pPr>
              <w:pStyle w:val="a7"/>
              <w:numPr>
                <w:ilvl w:val="0"/>
                <w:numId w:val="3"/>
              </w:numPr>
              <w:ind w:leftChars="0" w:left="589" w:hanging="283"/>
              <w:rPr>
                <w:rFonts w:ascii="Times New Roman" w:eastAsia="標楷體" w:hAnsi="Times New Roman" w:cstheme="minorBidi"/>
                <w:kern w:val="2"/>
                <w:szCs w:val="22"/>
              </w:rPr>
            </w:pPr>
            <w:r w:rsidRPr="0034116E">
              <w:rPr>
                <w:rFonts w:ascii="Times New Roman" w:eastAsia="標楷體" w:hAnsi="Times New Roman" w:cstheme="minorBidi" w:hint="eastAsia"/>
                <w:kern w:val="2"/>
                <w:szCs w:val="22"/>
              </w:rPr>
              <w:t>研究簡報</w:t>
            </w:r>
            <w:r w:rsidRPr="0034116E">
              <w:rPr>
                <w:rFonts w:ascii="Times New Roman" w:eastAsia="標楷體" w:hAnsi="Times New Roman" w:cstheme="minorBidi"/>
                <w:kern w:val="2"/>
                <w:szCs w:val="22"/>
              </w:rPr>
              <w:t xml:space="preserve">   2 </w:t>
            </w:r>
            <w:r w:rsidRPr="0034116E">
              <w:rPr>
                <w:rFonts w:ascii="Times New Roman" w:eastAsia="標楷體" w:hAnsi="Times New Roman" w:cstheme="minorBidi" w:hint="eastAsia"/>
                <w:kern w:val="2"/>
                <w:szCs w:val="22"/>
              </w:rPr>
              <w:t>分</w:t>
            </w:r>
          </w:p>
        </w:tc>
      </w:tr>
      <w:tr w:rsidR="00DA3B8D" w:rsidRPr="0034116E" w14:paraId="157E88D7" w14:textId="77777777" w:rsidTr="00972AF5">
        <w:trPr>
          <w:trHeight w:val="330"/>
          <w:jc w:val="right"/>
        </w:trPr>
        <w:tc>
          <w:tcPr>
            <w:tcW w:w="8642" w:type="dxa"/>
            <w:gridSpan w:val="2"/>
            <w:noWrap/>
            <w:hideMark/>
          </w:tcPr>
          <w:p w14:paraId="170C72AF" w14:textId="341A592B" w:rsidR="00DA3B8D" w:rsidRPr="0034116E" w:rsidRDefault="00DA3B8D" w:rsidP="00DA3B8D">
            <w:pPr>
              <w:pStyle w:val="a7"/>
              <w:numPr>
                <w:ilvl w:val="0"/>
                <w:numId w:val="3"/>
              </w:numPr>
              <w:ind w:leftChars="0" w:left="589" w:hanging="283"/>
              <w:rPr>
                <w:rFonts w:ascii="Times New Roman" w:eastAsia="標楷體" w:hAnsi="Times New Roman" w:cstheme="minorBidi"/>
                <w:kern w:val="2"/>
                <w:szCs w:val="22"/>
              </w:rPr>
            </w:pPr>
            <w:r w:rsidRPr="0034116E">
              <w:rPr>
                <w:rFonts w:ascii="Times New Roman" w:eastAsia="標楷體" w:hAnsi="Times New Roman" w:cstheme="minorBidi" w:hint="eastAsia"/>
                <w:kern w:val="2"/>
                <w:szCs w:val="22"/>
              </w:rPr>
              <w:t>案例報告</w:t>
            </w:r>
            <w:r w:rsidRPr="0034116E">
              <w:rPr>
                <w:rFonts w:ascii="Times New Roman" w:eastAsia="標楷體" w:hAnsi="Times New Roman" w:cstheme="minorBidi"/>
                <w:kern w:val="2"/>
                <w:szCs w:val="22"/>
              </w:rPr>
              <w:t xml:space="preserve">   1 </w:t>
            </w:r>
            <w:r w:rsidRPr="0034116E">
              <w:rPr>
                <w:rFonts w:ascii="Times New Roman" w:eastAsia="標楷體" w:hAnsi="Times New Roman" w:cstheme="minorBidi" w:hint="eastAsia"/>
                <w:kern w:val="2"/>
                <w:szCs w:val="22"/>
              </w:rPr>
              <w:t>分</w:t>
            </w:r>
          </w:p>
        </w:tc>
      </w:tr>
      <w:tr w:rsidR="00DA3B8D" w:rsidRPr="0034116E" w14:paraId="73FF03DE" w14:textId="77777777" w:rsidTr="00972AF5">
        <w:trPr>
          <w:trHeight w:val="2170"/>
          <w:jc w:val="right"/>
        </w:trPr>
        <w:tc>
          <w:tcPr>
            <w:tcW w:w="8642" w:type="dxa"/>
            <w:gridSpan w:val="2"/>
            <w:noWrap/>
            <w:hideMark/>
          </w:tcPr>
          <w:p w14:paraId="79C7289E" w14:textId="77777777" w:rsidR="00DA3B8D" w:rsidRDefault="00DA3B8D" w:rsidP="00DA3B8D">
            <w:pPr>
              <w:pStyle w:val="a7"/>
              <w:numPr>
                <w:ilvl w:val="0"/>
                <w:numId w:val="3"/>
              </w:numPr>
              <w:ind w:leftChars="0" w:left="589" w:hanging="283"/>
              <w:rPr>
                <w:rFonts w:ascii="Times New Roman" w:eastAsia="標楷體" w:hAnsi="Times New Roman"/>
              </w:rPr>
            </w:pPr>
            <w:r w:rsidRPr="0034116E">
              <w:rPr>
                <w:rFonts w:ascii="Times New Roman" w:eastAsia="標楷體" w:hAnsi="Times New Roman" w:cstheme="minorBidi" w:hint="eastAsia"/>
                <w:kern w:val="2"/>
                <w:szCs w:val="22"/>
              </w:rPr>
              <w:t>國內外</w:t>
            </w:r>
            <w:r w:rsidRPr="0034116E">
              <w:rPr>
                <w:rFonts w:ascii="Times New Roman" w:eastAsia="標楷體" w:hAnsi="Times New Roman" w:cstheme="minorBidi"/>
                <w:kern w:val="2"/>
                <w:szCs w:val="22"/>
              </w:rPr>
              <w:t>Science Citation Index</w:t>
            </w:r>
            <w:r w:rsidRPr="0034116E">
              <w:rPr>
                <w:rFonts w:ascii="Times New Roman" w:eastAsia="標楷體" w:hAnsi="Times New Roman" w:cstheme="minorBidi" w:hint="eastAsia"/>
                <w:kern w:val="2"/>
                <w:szCs w:val="22"/>
              </w:rPr>
              <w:t>或</w:t>
            </w:r>
            <w:r w:rsidRPr="0034116E">
              <w:rPr>
                <w:rFonts w:ascii="Times New Roman" w:eastAsia="標楷體" w:hAnsi="Times New Roman" w:cstheme="minorBidi"/>
                <w:kern w:val="2"/>
                <w:szCs w:val="22"/>
              </w:rPr>
              <w:t>Social Science Citation Index</w:t>
            </w:r>
            <w:r w:rsidRPr="0034116E">
              <w:rPr>
                <w:rFonts w:ascii="Times New Roman" w:eastAsia="標楷體" w:hAnsi="Times New Roman" w:cstheme="minorBidi" w:hint="eastAsia"/>
                <w:kern w:val="2"/>
                <w:szCs w:val="22"/>
              </w:rPr>
              <w:t>（以下簡稱</w:t>
            </w:r>
            <w:r w:rsidRPr="0034116E">
              <w:rPr>
                <w:rFonts w:ascii="Times New Roman" w:eastAsia="標楷體" w:hAnsi="Times New Roman" w:cstheme="minorBidi"/>
                <w:kern w:val="2"/>
                <w:szCs w:val="22"/>
              </w:rPr>
              <w:t>SCI/SSCI</w:t>
            </w:r>
            <w:r w:rsidRPr="0034116E">
              <w:rPr>
                <w:rFonts w:ascii="Times New Roman" w:eastAsia="標楷體" w:hAnsi="Times New Roman" w:cstheme="minorBidi" w:hint="eastAsia"/>
                <w:kern w:val="2"/>
                <w:szCs w:val="22"/>
              </w:rPr>
              <w:t>）專業雜誌刊載之綜合評論（</w:t>
            </w:r>
            <w:r w:rsidRPr="0034116E">
              <w:rPr>
                <w:rFonts w:ascii="Times New Roman" w:eastAsia="標楷體" w:hAnsi="Times New Roman" w:cstheme="minorBidi"/>
                <w:kern w:val="2"/>
                <w:szCs w:val="22"/>
              </w:rPr>
              <w:t>Review</w:t>
            </w:r>
            <w:r w:rsidRPr="0034116E">
              <w:rPr>
                <w:rFonts w:ascii="Times New Roman" w:eastAsia="標楷體" w:hAnsi="Times New Roman" w:cstheme="minorBidi" w:hint="eastAsia"/>
                <w:kern w:val="2"/>
                <w:szCs w:val="22"/>
              </w:rPr>
              <w:t>）或</w:t>
            </w:r>
            <w:r w:rsidRPr="0034116E">
              <w:rPr>
                <w:rFonts w:ascii="Times New Roman" w:eastAsia="標楷體" w:hAnsi="Times New Roman" w:cstheme="minorBidi"/>
                <w:kern w:val="2"/>
                <w:szCs w:val="22"/>
              </w:rPr>
              <w:t>Editorial</w:t>
            </w:r>
          </w:p>
          <w:p w14:paraId="42513596" w14:textId="6725C01F" w:rsidR="00DA3B8D" w:rsidRDefault="00DA3B8D" w:rsidP="00DA3B8D">
            <w:pPr>
              <w:pStyle w:val="a7"/>
              <w:numPr>
                <w:ilvl w:val="0"/>
                <w:numId w:val="2"/>
              </w:numPr>
              <w:ind w:leftChars="0" w:left="1156" w:hanging="283"/>
              <w:rPr>
                <w:rFonts w:ascii="Times New Roman" w:eastAsia="標楷體" w:hAnsi="Times New Roman"/>
              </w:rPr>
            </w:pPr>
            <w:r w:rsidRPr="0034116E">
              <w:rPr>
                <w:rFonts w:ascii="Times New Roman" w:eastAsia="標楷體" w:hAnsi="Times New Roman" w:cstheme="minorBidi"/>
                <w:kern w:val="2"/>
                <w:szCs w:val="22"/>
              </w:rPr>
              <w:t>IF5.000</w:t>
            </w:r>
            <w:r w:rsidRPr="0034116E">
              <w:rPr>
                <w:rFonts w:ascii="Times New Roman" w:eastAsia="標楷體" w:hAnsi="Times New Roman" w:cstheme="minorBidi" w:hint="eastAsia"/>
                <w:kern w:val="2"/>
                <w:szCs w:val="22"/>
              </w:rPr>
              <w:t>以上或</w:t>
            </w:r>
            <w:r w:rsidRPr="0034116E">
              <w:rPr>
                <w:rFonts w:ascii="Times New Roman" w:eastAsia="標楷體" w:hAnsi="Times New Roman" w:cstheme="minorBidi"/>
                <w:kern w:val="2"/>
                <w:szCs w:val="22"/>
              </w:rPr>
              <w:t>SCI</w:t>
            </w:r>
            <w:r w:rsidRPr="0034116E">
              <w:rPr>
                <w:rFonts w:ascii="Times New Roman" w:eastAsia="標楷體" w:hAnsi="Times New Roman" w:cstheme="minorBidi" w:hint="eastAsia"/>
                <w:kern w:val="2"/>
                <w:szCs w:val="22"/>
              </w:rPr>
              <w:t>排名</w:t>
            </w:r>
            <w:r w:rsidRPr="0034116E">
              <w:rPr>
                <w:rFonts w:ascii="Times New Roman" w:eastAsia="標楷體" w:hAnsi="Times New Roman" w:cstheme="minorBidi"/>
                <w:kern w:val="2"/>
                <w:szCs w:val="22"/>
              </w:rPr>
              <w:t>10%</w:t>
            </w:r>
            <w:r w:rsidRPr="0034116E">
              <w:rPr>
                <w:rFonts w:ascii="Times New Roman" w:eastAsia="標楷體" w:hAnsi="Times New Roman" w:cstheme="minorBidi" w:hint="eastAsia"/>
                <w:kern w:val="2"/>
                <w:szCs w:val="22"/>
              </w:rPr>
              <w:t>以內者</w:t>
            </w:r>
            <w:r w:rsidR="00972AF5">
              <w:rPr>
                <w:rFonts w:ascii="Times New Roman" w:eastAsia="標楷體" w:hAnsi="Times New Roman" w:hint="eastAsia"/>
              </w:rPr>
              <w:t xml:space="preserve"> </w:t>
            </w:r>
            <w:r w:rsidRPr="0034116E">
              <w:rPr>
                <w:rFonts w:ascii="Times New Roman" w:eastAsia="標楷體" w:hAnsi="Times New Roman" w:cstheme="minorBidi"/>
                <w:kern w:val="2"/>
                <w:szCs w:val="22"/>
              </w:rPr>
              <w:t>3</w:t>
            </w:r>
            <w:r w:rsidRPr="0034116E">
              <w:rPr>
                <w:rFonts w:ascii="Times New Roman" w:eastAsia="標楷體" w:hAnsi="Times New Roman" w:cstheme="minorBidi" w:hint="eastAsia"/>
                <w:kern w:val="2"/>
                <w:szCs w:val="22"/>
              </w:rPr>
              <w:t>分</w:t>
            </w:r>
          </w:p>
          <w:p w14:paraId="408197BB" w14:textId="277FA691" w:rsidR="00DA3B8D" w:rsidRDefault="00DA3B8D" w:rsidP="00DA3B8D">
            <w:pPr>
              <w:pStyle w:val="a7"/>
              <w:numPr>
                <w:ilvl w:val="0"/>
                <w:numId w:val="2"/>
              </w:numPr>
              <w:ind w:leftChars="0" w:left="1156" w:hanging="283"/>
              <w:rPr>
                <w:rFonts w:ascii="Times New Roman" w:eastAsia="標楷體" w:hAnsi="Times New Roman"/>
              </w:rPr>
            </w:pPr>
            <w:r w:rsidRPr="0034116E">
              <w:rPr>
                <w:rFonts w:ascii="Times New Roman" w:eastAsia="標楷體" w:hAnsi="Times New Roman" w:cstheme="minorBidi"/>
                <w:kern w:val="2"/>
                <w:szCs w:val="22"/>
              </w:rPr>
              <w:t>SCI</w:t>
            </w:r>
            <w:r w:rsidRPr="0034116E">
              <w:rPr>
                <w:rFonts w:ascii="Times New Roman" w:eastAsia="標楷體" w:hAnsi="Times New Roman" w:cstheme="minorBidi" w:hint="eastAsia"/>
                <w:kern w:val="2"/>
                <w:szCs w:val="22"/>
              </w:rPr>
              <w:t>排名＞</w:t>
            </w:r>
            <w:r w:rsidRPr="0034116E">
              <w:rPr>
                <w:rFonts w:ascii="Times New Roman" w:eastAsia="標楷體" w:hAnsi="Times New Roman" w:cstheme="minorBidi"/>
                <w:kern w:val="2"/>
                <w:szCs w:val="22"/>
              </w:rPr>
              <w:t>10%</w:t>
            </w:r>
            <w:r w:rsidRPr="0034116E">
              <w:rPr>
                <w:rFonts w:ascii="Times New Roman" w:eastAsia="標楷體" w:hAnsi="Times New Roman" w:cstheme="minorBidi" w:hint="eastAsia"/>
                <w:kern w:val="2"/>
                <w:szCs w:val="22"/>
              </w:rPr>
              <w:t>，</w:t>
            </w:r>
            <w:proofErr w:type="gramStart"/>
            <w:r w:rsidRPr="0034116E">
              <w:rPr>
                <w:rFonts w:ascii="Times New Roman" w:eastAsia="標楷體" w:hAnsi="Times New Roman" w:cstheme="minorBidi" w:hint="eastAsia"/>
                <w:kern w:val="2"/>
                <w:szCs w:val="22"/>
              </w:rPr>
              <w:t>≦</w:t>
            </w:r>
            <w:proofErr w:type="gramEnd"/>
            <w:r w:rsidRPr="0034116E">
              <w:rPr>
                <w:rFonts w:ascii="Times New Roman" w:eastAsia="標楷體" w:hAnsi="Times New Roman" w:cstheme="minorBidi"/>
                <w:kern w:val="2"/>
                <w:szCs w:val="22"/>
              </w:rPr>
              <w:t>20%</w:t>
            </w:r>
            <w:r w:rsidRPr="0034116E">
              <w:rPr>
                <w:rFonts w:ascii="Times New Roman" w:eastAsia="標楷體" w:hAnsi="Times New Roman" w:cstheme="minorBidi" w:hint="eastAsia"/>
                <w:kern w:val="2"/>
                <w:szCs w:val="22"/>
              </w:rPr>
              <w:t>者</w:t>
            </w:r>
            <w:r w:rsidR="00972AF5">
              <w:rPr>
                <w:rFonts w:ascii="Times New Roman" w:eastAsia="標楷體" w:hAnsi="Times New Roman" w:hint="eastAsia"/>
              </w:rPr>
              <w:t xml:space="preserve"> </w:t>
            </w:r>
            <w:r w:rsidR="00972AF5">
              <w:rPr>
                <w:rFonts w:ascii="Times New Roman" w:eastAsia="標楷體" w:hAnsi="Times New Roman"/>
              </w:rPr>
              <w:t xml:space="preserve">        </w:t>
            </w:r>
            <w:r w:rsidRPr="0034116E">
              <w:rPr>
                <w:rFonts w:ascii="Times New Roman" w:eastAsia="標楷體" w:hAnsi="Times New Roman" w:cstheme="minorBidi"/>
                <w:kern w:val="2"/>
                <w:szCs w:val="22"/>
              </w:rPr>
              <w:t>2</w:t>
            </w:r>
            <w:r w:rsidRPr="0034116E">
              <w:rPr>
                <w:rFonts w:ascii="Times New Roman" w:eastAsia="標楷體" w:hAnsi="Times New Roman" w:cstheme="minorBidi" w:hint="eastAsia"/>
                <w:kern w:val="2"/>
                <w:szCs w:val="22"/>
              </w:rPr>
              <w:t>分</w:t>
            </w:r>
          </w:p>
          <w:p w14:paraId="7E1C01AB" w14:textId="70208FCD" w:rsidR="00DA3B8D" w:rsidRDefault="00DA3B8D" w:rsidP="00DA3B8D">
            <w:pPr>
              <w:pStyle w:val="a7"/>
              <w:numPr>
                <w:ilvl w:val="0"/>
                <w:numId w:val="2"/>
              </w:numPr>
              <w:ind w:leftChars="0" w:left="1156" w:hanging="283"/>
              <w:rPr>
                <w:rFonts w:ascii="Times New Roman" w:eastAsia="標楷體" w:hAnsi="Times New Roman"/>
              </w:rPr>
            </w:pPr>
            <w:r w:rsidRPr="0034116E">
              <w:rPr>
                <w:rFonts w:ascii="Times New Roman" w:eastAsia="標楷體" w:hAnsi="Times New Roman" w:cstheme="minorBidi"/>
                <w:kern w:val="2"/>
                <w:szCs w:val="22"/>
              </w:rPr>
              <w:t>SCI</w:t>
            </w:r>
            <w:r w:rsidRPr="0034116E">
              <w:rPr>
                <w:rFonts w:ascii="Times New Roman" w:eastAsia="標楷體" w:hAnsi="Times New Roman" w:cstheme="minorBidi" w:hint="eastAsia"/>
                <w:kern w:val="2"/>
                <w:szCs w:val="22"/>
              </w:rPr>
              <w:t>排名＞</w:t>
            </w:r>
            <w:r w:rsidRPr="0034116E">
              <w:rPr>
                <w:rFonts w:ascii="Times New Roman" w:eastAsia="標楷體" w:hAnsi="Times New Roman" w:cstheme="minorBidi"/>
                <w:kern w:val="2"/>
                <w:szCs w:val="22"/>
              </w:rPr>
              <w:t>20%</w:t>
            </w:r>
            <w:r w:rsidRPr="0034116E">
              <w:rPr>
                <w:rFonts w:ascii="Times New Roman" w:eastAsia="標楷體" w:hAnsi="Times New Roman" w:cstheme="minorBidi" w:hint="eastAsia"/>
                <w:kern w:val="2"/>
                <w:szCs w:val="22"/>
              </w:rPr>
              <w:t>，</w:t>
            </w:r>
            <w:proofErr w:type="gramStart"/>
            <w:r w:rsidRPr="0034116E">
              <w:rPr>
                <w:rFonts w:ascii="Times New Roman" w:eastAsia="標楷體" w:hAnsi="Times New Roman" w:cstheme="minorBidi" w:hint="eastAsia"/>
                <w:kern w:val="2"/>
                <w:szCs w:val="22"/>
              </w:rPr>
              <w:t>≦</w:t>
            </w:r>
            <w:proofErr w:type="gramEnd"/>
            <w:r w:rsidRPr="0034116E">
              <w:rPr>
                <w:rFonts w:ascii="Times New Roman" w:eastAsia="標楷體" w:hAnsi="Times New Roman" w:cstheme="minorBidi"/>
                <w:kern w:val="2"/>
                <w:szCs w:val="22"/>
              </w:rPr>
              <w:t>40%</w:t>
            </w:r>
            <w:r w:rsidRPr="0034116E">
              <w:rPr>
                <w:rFonts w:ascii="Times New Roman" w:eastAsia="標楷體" w:hAnsi="Times New Roman" w:cstheme="minorBidi" w:hint="eastAsia"/>
                <w:kern w:val="2"/>
                <w:szCs w:val="22"/>
              </w:rPr>
              <w:t>者</w:t>
            </w:r>
            <w:r w:rsidR="00972AF5">
              <w:rPr>
                <w:rFonts w:ascii="Times New Roman" w:eastAsia="標楷體" w:hAnsi="Times New Roman" w:hint="eastAsia"/>
              </w:rPr>
              <w:t xml:space="preserve"> </w:t>
            </w:r>
            <w:r w:rsidR="00972AF5">
              <w:rPr>
                <w:rFonts w:ascii="Times New Roman" w:eastAsia="標楷體" w:hAnsi="Times New Roman"/>
              </w:rPr>
              <w:t xml:space="preserve">        </w:t>
            </w:r>
            <w:r w:rsidRPr="0034116E">
              <w:rPr>
                <w:rFonts w:ascii="Times New Roman" w:eastAsia="標楷體" w:hAnsi="Times New Roman" w:cstheme="minorBidi"/>
                <w:kern w:val="2"/>
                <w:szCs w:val="22"/>
              </w:rPr>
              <w:t>1</w:t>
            </w:r>
            <w:r w:rsidRPr="0034116E">
              <w:rPr>
                <w:rFonts w:ascii="Times New Roman" w:eastAsia="標楷體" w:hAnsi="Times New Roman" w:cstheme="minorBidi" w:hint="eastAsia"/>
                <w:kern w:val="2"/>
                <w:szCs w:val="22"/>
              </w:rPr>
              <w:t>分</w:t>
            </w:r>
          </w:p>
          <w:p w14:paraId="671D380D" w14:textId="731C20CB" w:rsidR="00DA3B8D" w:rsidRPr="00DA3B8D" w:rsidRDefault="00DA3B8D" w:rsidP="00DA3B8D">
            <w:pPr>
              <w:pStyle w:val="a7"/>
              <w:numPr>
                <w:ilvl w:val="0"/>
                <w:numId w:val="2"/>
              </w:numPr>
              <w:ind w:leftChars="0" w:left="1156" w:hanging="283"/>
              <w:rPr>
                <w:rFonts w:ascii="Times New Roman" w:eastAsia="標楷體" w:hAnsi="Times New Roman"/>
              </w:rPr>
            </w:pPr>
            <w:r w:rsidRPr="00DA3B8D">
              <w:rPr>
                <w:rFonts w:ascii="Times New Roman" w:eastAsia="標楷體" w:hAnsi="Times New Roman"/>
              </w:rPr>
              <w:t>SCI</w:t>
            </w:r>
            <w:r w:rsidRPr="00DA3B8D">
              <w:rPr>
                <w:rFonts w:ascii="Times New Roman" w:eastAsia="標楷體" w:hAnsi="Times New Roman" w:hint="eastAsia"/>
              </w:rPr>
              <w:t>排名＞</w:t>
            </w:r>
            <w:r w:rsidRPr="00DA3B8D">
              <w:rPr>
                <w:rFonts w:ascii="Times New Roman" w:eastAsia="標楷體" w:hAnsi="Times New Roman"/>
              </w:rPr>
              <w:t>40%</w:t>
            </w:r>
            <w:r w:rsidRPr="00DA3B8D">
              <w:rPr>
                <w:rFonts w:ascii="Times New Roman" w:eastAsia="標楷體" w:hAnsi="Times New Roman" w:hint="eastAsia"/>
              </w:rPr>
              <w:t>者</w:t>
            </w:r>
            <w:r w:rsidR="00972AF5">
              <w:rPr>
                <w:rFonts w:ascii="Times New Roman" w:eastAsia="標楷體" w:hAnsi="Times New Roman" w:hint="eastAsia"/>
              </w:rPr>
              <w:t xml:space="preserve"> </w:t>
            </w:r>
            <w:r w:rsidR="00972AF5">
              <w:rPr>
                <w:rFonts w:ascii="Times New Roman" w:eastAsia="標楷體" w:hAnsi="Times New Roman"/>
              </w:rPr>
              <w:t xml:space="preserve">               </w:t>
            </w:r>
            <w:r w:rsidRPr="00DA3B8D">
              <w:rPr>
                <w:rFonts w:ascii="Times New Roman" w:eastAsia="標楷體" w:hAnsi="Times New Roman"/>
              </w:rPr>
              <w:t>0.5</w:t>
            </w:r>
            <w:r w:rsidRPr="00DA3B8D">
              <w:rPr>
                <w:rFonts w:ascii="Times New Roman" w:eastAsia="標楷體" w:hAnsi="Times New Roman" w:hint="eastAsia"/>
              </w:rPr>
              <w:t>分</w:t>
            </w:r>
          </w:p>
        </w:tc>
      </w:tr>
      <w:tr w:rsidR="00DA3B8D" w:rsidRPr="0034116E" w14:paraId="35B5BDC8" w14:textId="77777777" w:rsidTr="00972AF5">
        <w:trPr>
          <w:trHeight w:val="330"/>
          <w:jc w:val="right"/>
        </w:trPr>
        <w:tc>
          <w:tcPr>
            <w:tcW w:w="8642" w:type="dxa"/>
            <w:gridSpan w:val="2"/>
            <w:noWrap/>
            <w:hideMark/>
          </w:tcPr>
          <w:p w14:paraId="44886C0C" w14:textId="19230F19" w:rsidR="00DA3B8D" w:rsidRPr="0034116E" w:rsidRDefault="00DA3B8D" w:rsidP="00DA3B8D">
            <w:pPr>
              <w:pStyle w:val="a7"/>
              <w:numPr>
                <w:ilvl w:val="0"/>
                <w:numId w:val="3"/>
              </w:numPr>
              <w:ind w:leftChars="0" w:left="589" w:hanging="283"/>
              <w:rPr>
                <w:rFonts w:ascii="Times New Roman" w:eastAsia="標楷體" w:hAnsi="Times New Roman" w:cstheme="minorBidi"/>
                <w:kern w:val="2"/>
                <w:szCs w:val="22"/>
              </w:rPr>
            </w:pPr>
            <w:r w:rsidRPr="0034116E">
              <w:rPr>
                <w:rFonts w:ascii="Times New Roman" w:eastAsia="標楷體" w:hAnsi="Times New Roman" w:cstheme="minorBidi" w:hint="eastAsia"/>
                <w:kern w:val="2"/>
                <w:szCs w:val="22"/>
              </w:rPr>
              <w:t>技術報告或</w:t>
            </w:r>
            <w:r w:rsidRPr="0034116E">
              <w:rPr>
                <w:rFonts w:ascii="Times New Roman" w:eastAsia="標楷體" w:hAnsi="Times New Roman" w:cstheme="minorBidi"/>
                <w:kern w:val="2"/>
                <w:szCs w:val="22"/>
              </w:rPr>
              <w:t>DNA</w:t>
            </w:r>
            <w:r w:rsidRPr="0034116E">
              <w:rPr>
                <w:rFonts w:ascii="Times New Roman" w:eastAsia="標楷體" w:hAnsi="Times New Roman" w:cstheme="minorBidi" w:hint="eastAsia"/>
                <w:kern w:val="2"/>
                <w:szCs w:val="22"/>
              </w:rPr>
              <w:t>、</w:t>
            </w:r>
            <w:r w:rsidRPr="0034116E">
              <w:rPr>
                <w:rFonts w:ascii="Times New Roman" w:eastAsia="標楷體" w:hAnsi="Times New Roman" w:cstheme="minorBidi"/>
                <w:kern w:val="2"/>
                <w:szCs w:val="22"/>
              </w:rPr>
              <w:t>RNA</w:t>
            </w:r>
            <w:r w:rsidRPr="0034116E">
              <w:rPr>
                <w:rFonts w:ascii="Times New Roman" w:eastAsia="標楷體" w:hAnsi="Times New Roman" w:cstheme="minorBidi" w:hint="eastAsia"/>
                <w:kern w:val="2"/>
                <w:szCs w:val="22"/>
              </w:rPr>
              <w:t>及</w:t>
            </w:r>
            <w:r w:rsidRPr="0034116E">
              <w:rPr>
                <w:rFonts w:ascii="Times New Roman" w:eastAsia="標楷體" w:hAnsi="Times New Roman" w:cstheme="minorBidi"/>
                <w:kern w:val="2"/>
                <w:szCs w:val="22"/>
              </w:rPr>
              <w:t>amino acid</w:t>
            </w:r>
            <w:r w:rsidRPr="0034116E">
              <w:rPr>
                <w:rFonts w:ascii="Times New Roman" w:eastAsia="標楷體" w:hAnsi="Times New Roman" w:cstheme="minorBidi" w:hint="eastAsia"/>
                <w:kern w:val="2"/>
                <w:szCs w:val="22"/>
              </w:rPr>
              <w:t>序列登錄，均不計分。</w:t>
            </w:r>
            <w:r w:rsidRPr="0034116E">
              <w:rPr>
                <w:rFonts w:ascii="Times New Roman" w:eastAsia="標楷體" w:hAnsi="Times New Roman" w:cstheme="minorBidi"/>
                <w:kern w:val="2"/>
                <w:szCs w:val="22"/>
              </w:rPr>
              <w:t>6.</w:t>
            </w:r>
            <w:r w:rsidRPr="0034116E">
              <w:rPr>
                <w:rFonts w:ascii="Times New Roman" w:eastAsia="標楷體" w:hAnsi="Times New Roman" w:cstheme="minorBidi" w:hint="eastAsia"/>
                <w:kern w:val="2"/>
                <w:szCs w:val="22"/>
              </w:rPr>
              <w:t>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r w:rsidR="00DA3B8D" w:rsidRPr="0034116E" w14:paraId="63402578" w14:textId="77777777" w:rsidTr="00972AF5">
        <w:trPr>
          <w:trHeight w:val="510"/>
          <w:jc w:val="right"/>
        </w:trPr>
        <w:tc>
          <w:tcPr>
            <w:tcW w:w="8642" w:type="dxa"/>
            <w:gridSpan w:val="2"/>
            <w:noWrap/>
            <w:vAlign w:val="center"/>
          </w:tcPr>
          <w:p w14:paraId="25BD1E4D" w14:textId="053F27B5" w:rsidR="00DA3B8D" w:rsidRPr="00972AF5" w:rsidRDefault="00DA3B8D" w:rsidP="00972AF5">
            <w:pPr>
              <w:pStyle w:val="a7"/>
              <w:numPr>
                <w:ilvl w:val="0"/>
                <w:numId w:val="7"/>
              </w:numPr>
              <w:ind w:leftChars="0"/>
              <w:jc w:val="both"/>
              <w:rPr>
                <w:rFonts w:ascii="Times New Roman" w:eastAsia="標楷體" w:hAnsi="Times New Roman"/>
                <w:b/>
              </w:rPr>
            </w:pPr>
            <w:r w:rsidRPr="00972AF5">
              <w:rPr>
                <w:rFonts w:ascii="Times New Roman" w:eastAsia="標楷體" w:hAnsi="Times New Roman" w:cstheme="minorBidi" w:hint="eastAsia"/>
                <w:b/>
                <w:kern w:val="2"/>
                <w:szCs w:val="22"/>
              </w:rPr>
              <w:t>刊登雜誌評分（</w:t>
            </w:r>
            <w:r w:rsidRPr="00972AF5">
              <w:rPr>
                <w:rFonts w:ascii="Times New Roman" w:eastAsia="標楷體" w:hAnsi="Times New Roman" w:cstheme="minorBidi"/>
                <w:b/>
                <w:kern w:val="2"/>
                <w:szCs w:val="22"/>
              </w:rPr>
              <w:t>J</w:t>
            </w:r>
            <w:r w:rsidRPr="00972AF5">
              <w:rPr>
                <w:rFonts w:ascii="Times New Roman" w:eastAsia="標楷體" w:hAnsi="Times New Roman" w:cstheme="minorBidi" w:hint="eastAsia"/>
                <w:b/>
                <w:kern w:val="2"/>
                <w:szCs w:val="22"/>
              </w:rPr>
              <w:t>）</w:t>
            </w:r>
          </w:p>
        </w:tc>
      </w:tr>
      <w:tr w:rsidR="00972AF5" w:rsidRPr="0034116E" w14:paraId="12DEA2B9" w14:textId="77777777" w:rsidTr="00365C73">
        <w:trPr>
          <w:trHeight w:val="2890"/>
          <w:jc w:val="right"/>
        </w:trPr>
        <w:tc>
          <w:tcPr>
            <w:tcW w:w="8642" w:type="dxa"/>
            <w:gridSpan w:val="2"/>
            <w:noWrap/>
          </w:tcPr>
          <w:p w14:paraId="5CBFCC7A" w14:textId="77777777" w:rsidR="00972AF5" w:rsidRPr="00972AF5" w:rsidRDefault="00972AF5" w:rsidP="00972AF5">
            <w:pPr>
              <w:pStyle w:val="a7"/>
              <w:numPr>
                <w:ilvl w:val="1"/>
                <w:numId w:val="7"/>
              </w:numPr>
              <w:ind w:leftChars="0" w:left="589" w:hanging="283"/>
              <w:rPr>
                <w:rFonts w:ascii="Times New Roman" w:eastAsia="標楷體" w:hAnsi="Times New Roman"/>
              </w:rPr>
            </w:pPr>
            <w:r w:rsidRPr="00972AF5">
              <w:rPr>
                <w:rFonts w:ascii="Times New Roman" w:eastAsia="標楷體" w:hAnsi="Times New Roman"/>
              </w:rPr>
              <w:t>SCI/SSCI</w:t>
            </w:r>
            <w:r w:rsidRPr="00972AF5">
              <w:rPr>
                <w:rFonts w:ascii="Times New Roman" w:eastAsia="標楷體" w:hAnsi="Times New Roman" w:hint="eastAsia"/>
              </w:rPr>
              <w:t>雜誌品質之計分。</w:t>
            </w:r>
          </w:p>
          <w:p w14:paraId="45144295" w14:textId="77777777" w:rsidR="00972AF5" w:rsidRDefault="00972AF5" w:rsidP="00DA3B8D">
            <w:pPr>
              <w:pStyle w:val="a7"/>
              <w:numPr>
                <w:ilvl w:val="0"/>
                <w:numId w:val="5"/>
              </w:numPr>
              <w:ind w:leftChars="0" w:left="1156" w:hanging="283"/>
              <w:rPr>
                <w:rFonts w:ascii="Times New Roman" w:eastAsia="標楷體" w:hAnsi="Times New Roman"/>
              </w:rPr>
            </w:pPr>
            <w:r w:rsidRPr="0034116E">
              <w:rPr>
                <w:rFonts w:ascii="Times New Roman" w:eastAsia="標楷體" w:hAnsi="Times New Roman" w:cstheme="minorBidi"/>
                <w:kern w:val="2"/>
                <w:szCs w:val="22"/>
              </w:rPr>
              <w:t>IF</w:t>
            </w:r>
            <w:proofErr w:type="gramStart"/>
            <w:r w:rsidRPr="0034116E">
              <w:rPr>
                <w:rFonts w:ascii="Times New Roman" w:eastAsia="標楷體" w:hAnsi="Times New Roman" w:cstheme="minorBidi" w:hint="eastAsia"/>
                <w:kern w:val="2"/>
                <w:szCs w:val="22"/>
              </w:rPr>
              <w:t>≧</w:t>
            </w:r>
            <w:proofErr w:type="gramEnd"/>
            <w:r w:rsidRPr="0034116E">
              <w:rPr>
                <w:rFonts w:ascii="Times New Roman" w:eastAsia="標楷體" w:hAnsi="Times New Roman" w:cstheme="minorBidi"/>
                <w:kern w:val="2"/>
                <w:szCs w:val="22"/>
              </w:rPr>
              <w:t>5</w:t>
            </w:r>
            <w:r w:rsidRPr="0034116E">
              <w:rPr>
                <w:rFonts w:ascii="Times New Roman" w:eastAsia="標楷體" w:hAnsi="Times New Roman" w:cstheme="minorBidi" w:hint="eastAsia"/>
                <w:kern w:val="2"/>
                <w:szCs w:val="22"/>
              </w:rPr>
              <w:t>，以</w:t>
            </w:r>
            <w:r w:rsidRPr="0034116E">
              <w:rPr>
                <w:rFonts w:ascii="Times New Roman" w:eastAsia="標楷體" w:hAnsi="Times New Roman" w:cstheme="minorBidi"/>
                <w:kern w:val="2"/>
                <w:szCs w:val="22"/>
              </w:rPr>
              <w:t>IF</w:t>
            </w:r>
            <w:r w:rsidRPr="0034116E">
              <w:rPr>
                <w:rFonts w:ascii="Times New Roman" w:eastAsia="標楷體" w:hAnsi="Times New Roman" w:cstheme="minorBidi" w:hint="eastAsia"/>
                <w:kern w:val="2"/>
                <w:szCs w:val="22"/>
              </w:rPr>
              <w:t>值計算</w:t>
            </w:r>
          </w:p>
          <w:p w14:paraId="354B14F0" w14:textId="77777777" w:rsidR="00972AF5" w:rsidRDefault="00972AF5" w:rsidP="00DA3B8D">
            <w:pPr>
              <w:pStyle w:val="a7"/>
              <w:numPr>
                <w:ilvl w:val="0"/>
                <w:numId w:val="5"/>
              </w:numPr>
              <w:ind w:leftChars="0" w:left="1156" w:hanging="283"/>
              <w:rPr>
                <w:rFonts w:ascii="Times New Roman" w:eastAsia="標楷體" w:hAnsi="Times New Roman"/>
              </w:rPr>
            </w:pPr>
            <w:r w:rsidRPr="0034116E">
              <w:rPr>
                <w:rFonts w:ascii="Times New Roman" w:eastAsia="標楷體" w:hAnsi="Times New Roman" w:cstheme="minorBidi" w:hint="eastAsia"/>
                <w:kern w:val="2"/>
                <w:szCs w:val="22"/>
              </w:rPr>
              <w:t>排名</w:t>
            </w:r>
            <w:r w:rsidRPr="0034116E">
              <w:rPr>
                <w:rFonts w:ascii="Times New Roman" w:eastAsia="標楷體" w:hAnsi="Times New Roman" w:cstheme="minorBidi"/>
                <w:kern w:val="2"/>
                <w:szCs w:val="22"/>
              </w:rPr>
              <w:t>10%</w:t>
            </w:r>
            <w:r w:rsidRPr="0034116E">
              <w:rPr>
                <w:rFonts w:ascii="Times New Roman" w:eastAsia="標楷體" w:hAnsi="Times New Roman" w:cstheme="minorBidi" w:hint="eastAsia"/>
                <w:kern w:val="2"/>
                <w:szCs w:val="22"/>
              </w:rPr>
              <w:t>以內</w:t>
            </w:r>
            <w:r>
              <w:rPr>
                <w:rFonts w:ascii="Times New Roman" w:eastAsia="標楷體" w:hAnsi="Times New Roman" w:hint="eastAsia"/>
              </w:rPr>
              <w:t xml:space="preserve">          </w:t>
            </w:r>
            <w:r w:rsidRPr="0034116E">
              <w:rPr>
                <w:rFonts w:ascii="Times New Roman" w:eastAsia="標楷體" w:hAnsi="Times New Roman" w:cstheme="minorBidi"/>
                <w:kern w:val="2"/>
                <w:szCs w:val="22"/>
              </w:rPr>
              <w:t>6</w:t>
            </w:r>
            <w:r w:rsidRPr="0034116E">
              <w:rPr>
                <w:rFonts w:ascii="Times New Roman" w:eastAsia="標楷體" w:hAnsi="Times New Roman" w:cstheme="minorBidi" w:hint="eastAsia"/>
                <w:kern w:val="2"/>
                <w:szCs w:val="22"/>
              </w:rPr>
              <w:t>分</w:t>
            </w:r>
          </w:p>
          <w:p w14:paraId="1C6F079E" w14:textId="77777777" w:rsidR="00972AF5" w:rsidRDefault="00972AF5" w:rsidP="00DA3B8D">
            <w:pPr>
              <w:pStyle w:val="a7"/>
              <w:numPr>
                <w:ilvl w:val="0"/>
                <w:numId w:val="5"/>
              </w:numPr>
              <w:ind w:leftChars="0" w:left="1156" w:hanging="283"/>
              <w:rPr>
                <w:rFonts w:ascii="Times New Roman" w:eastAsia="標楷體" w:hAnsi="Times New Roman"/>
              </w:rPr>
            </w:pPr>
            <w:r w:rsidRPr="0034116E">
              <w:rPr>
                <w:rFonts w:ascii="Times New Roman" w:eastAsia="標楷體" w:hAnsi="Times New Roman" w:cstheme="minorBidi"/>
                <w:kern w:val="2"/>
                <w:szCs w:val="22"/>
              </w:rPr>
              <w:t>10.00%&lt;</w:t>
            </w:r>
            <w:r w:rsidRPr="0034116E">
              <w:rPr>
                <w:rFonts w:ascii="Times New Roman" w:eastAsia="標楷體" w:hAnsi="Times New Roman" w:cstheme="minorBidi" w:hint="eastAsia"/>
                <w:kern w:val="2"/>
                <w:szCs w:val="22"/>
              </w:rPr>
              <w:t>排名</w:t>
            </w:r>
            <w:proofErr w:type="gramStart"/>
            <w:r w:rsidRPr="0034116E">
              <w:rPr>
                <w:rFonts w:ascii="Times New Roman" w:eastAsia="標楷體" w:hAnsi="Times New Roman" w:cstheme="minorBidi" w:hint="eastAsia"/>
                <w:kern w:val="2"/>
                <w:szCs w:val="22"/>
              </w:rPr>
              <w:t>≦</w:t>
            </w:r>
            <w:proofErr w:type="gramEnd"/>
            <w:r w:rsidRPr="0034116E">
              <w:rPr>
                <w:rFonts w:ascii="Times New Roman" w:eastAsia="標楷體" w:hAnsi="Times New Roman" w:cstheme="minorBidi"/>
                <w:kern w:val="2"/>
                <w:szCs w:val="22"/>
              </w:rPr>
              <w:t>20.00%   5</w:t>
            </w:r>
            <w:r w:rsidRPr="0034116E">
              <w:rPr>
                <w:rFonts w:ascii="Times New Roman" w:eastAsia="標楷體" w:hAnsi="Times New Roman" w:cstheme="minorBidi" w:hint="eastAsia"/>
                <w:kern w:val="2"/>
                <w:szCs w:val="22"/>
              </w:rPr>
              <w:t>分</w:t>
            </w:r>
          </w:p>
          <w:p w14:paraId="6A83F65D" w14:textId="77777777" w:rsidR="00972AF5" w:rsidRDefault="00972AF5" w:rsidP="00DA3B8D">
            <w:pPr>
              <w:pStyle w:val="a7"/>
              <w:numPr>
                <w:ilvl w:val="0"/>
                <w:numId w:val="5"/>
              </w:numPr>
              <w:ind w:leftChars="0" w:left="1156" w:hanging="283"/>
              <w:rPr>
                <w:rFonts w:ascii="Times New Roman" w:eastAsia="標楷體" w:hAnsi="Times New Roman"/>
              </w:rPr>
            </w:pPr>
            <w:r w:rsidRPr="0034116E">
              <w:rPr>
                <w:rFonts w:ascii="Times New Roman" w:eastAsia="標楷體" w:hAnsi="Times New Roman" w:cstheme="minorBidi"/>
                <w:kern w:val="2"/>
                <w:szCs w:val="22"/>
              </w:rPr>
              <w:t>20.00%&lt;</w:t>
            </w:r>
            <w:r w:rsidRPr="0034116E">
              <w:rPr>
                <w:rFonts w:ascii="Times New Roman" w:eastAsia="標楷體" w:hAnsi="Times New Roman" w:cstheme="minorBidi" w:hint="eastAsia"/>
                <w:kern w:val="2"/>
                <w:szCs w:val="22"/>
              </w:rPr>
              <w:t>排名</w:t>
            </w:r>
            <w:proofErr w:type="gramStart"/>
            <w:r w:rsidRPr="0034116E">
              <w:rPr>
                <w:rFonts w:ascii="Times New Roman" w:eastAsia="標楷體" w:hAnsi="Times New Roman" w:cstheme="minorBidi" w:hint="eastAsia"/>
                <w:kern w:val="2"/>
                <w:szCs w:val="22"/>
              </w:rPr>
              <w:t>≦</w:t>
            </w:r>
            <w:proofErr w:type="gramEnd"/>
            <w:r w:rsidRPr="0034116E">
              <w:rPr>
                <w:rFonts w:ascii="Times New Roman" w:eastAsia="標楷體" w:hAnsi="Times New Roman" w:cstheme="minorBidi"/>
                <w:kern w:val="2"/>
                <w:szCs w:val="22"/>
              </w:rPr>
              <w:t>40.00%   4</w:t>
            </w:r>
            <w:r w:rsidRPr="0034116E">
              <w:rPr>
                <w:rFonts w:ascii="Times New Roman" w:eastAsia="標楷體" w:hAnsi="Times New Roman" w:cstheme="minorBidi" w:hint="eastAsia"/>
                <w:kern w:val="2"/>
                <w:szCs w:val="22"/>
              </w:rPr>
              <w:t>分</w:t>
            </w:r>
          </w:p>
          <w:p w14:paraId="638F2FF0" w14:textId="77777777" w:rsidR="00972AF5" w:rsidRDefault="00972AF5" w:rsidP="00DA3B8D">
            <w:pPr>
              <w:pStyle w:val="a7"/>
              <w:numPr>
                <w:ilvl w:val="0"/>
                <w:numId w:val="5"/>
              </w:numPr>
              <w:ind w:leftChars="0" w:left="1156" w:hanging="283"/>
              <w:rPr>
                <w:rFonts w:ascii="Times New Roman" w:eastAsia="標楷體" w:hAnsi="Times New Roman"/>
              </w:rPr>
            </w:pPr>
            <w:r w:rsidRPr="0034116E">
              <w:rPr>
                <w:rFonts w:ascii="Times New Roman" w:eastAsia="標楷體" w:hAnsi="Times New Roman" w:cstheme="minorBidi"/>
                <w:kern w:val="2"/>
                <w:szCs w:val="22"/>
              </w:rPr>
              <w:t>40.00%&lt;</w:t>
            </w:r>
            <w:r w:rsidRPr="0034116E">
              <w:rPr>
                <w:rFonts w:ascii="Times New Roman" w:eastAsia="標楷體" w:hAnsi="Times New Roman" w:cstheme="minorBidi" w:hint="eastAsia"/>
                <w:kern w:val="2"/>
                <w:szCs w:val="22"/>
              </w:rPr>
              <w:t>排名</w:t>
            </w:r>
            <w:proofErr w:type="gramStart"/>
            <w:r w:rsidRPr="0034116E">
              <w:rPr>
                <w:rFonts w:ascii="Times New Roman" w:eastAsia="標楷體" w:hAnsi="Times New Roman" w:cstheme="minorBidi" w:hint="eastAsia"/>
                <w:kern w:val="2"/>
                <w:szCs w:val="22"/>
              </w:rPr>
              <w:t>≦</w:t>
            </w:r>
            <w:proofErr w:type="gramEnd"/>
            <w:r w:rsidRPr="0034116E">
              <w:rPr>
                <w:rFonts w:ascii="Times New Roman" w:eastAsia="標楷體" w:hAnsi="Times New Roman" w:cstheme="minorBidi"/>
                <w:kern w:val="2"/>
                <w:szCs w:val="22"/>
              </w:rPr>
              <w:t>60.00%   3</w:t>
            </w:r>
            <w:r w:rsidRPr="0034116E">
              <w:rPr>
                <w:rFonts w:ascii="Times New Roman" w:eastAsia="標楷體" w:hAnsi="Times New Roman" w:cstheme="minorBidi" w:hint="eastAsia"/>
                <w:kern w:val="2"/>
                <w:szCs w:val="22"/>
              </w:rPr>
              <w:t>分</w:t>
            </w:r>
          </w:p>
          <w:p w14:paraId="0A466CB6" w14:textId="77777777" w:rsidR="00972AF5" w:rsidRDefault="00972AF5" w:rsidP="00972AF5">
            <w:pPr>
              <w:pStyle w:val="a7"/>
              <w:numPr>
                <w:ilvl w:val="0"/>
                <w:numId w:val="5"/>
              </w:numPr>
              <w:ind w:leftChars="0" w:left="1156" w:hanging="283"/>
              <w:rPr>
                <w:rFonts w:ascii="Times New Roman" w:eastAsia="標楷體" w:hAnsi="Times New Roman"/>
              </w:rPr>
            </w:pPr>
            <w:r w:rsidRPr="0034116E">
              <w:rPr>
                <w:rFonts w:ascii="Times New Roman" w:eastAsia="標楷體" w:hAnsi="Times New Roman" w:cstheme="minorBidi"/>
                <w:kern w:val="2"/>
                <w:szCs w:val="22"/>
              </w:rPr>
              <w:t>60.00%&lt;</w:t>
            </w:r>
            <w:r w:rsidRPr="0034116E">
              <w:rPr>
                <w:rFonts w:ascii="Times New Roman" w:eastAsia="標楷體" w:hAnsi="Times New Roman" w:cstheme="minorBidi" w:hint="eastAsia"/>
                <w:kern w:val="2"/>
                <w:szCs w:val="22"/>
              </w:rPr>
              <w:t>排名</w:t>
            </w:r>
            <w:proofErr w:type="gramStart"/>
            <w:r w:rsidRPr="0034116E">
              <w:rPr>
                <w:rFonts w:ascii="Times New Roman" w:eastAsia="標楷體" w:hAnsi="Times New Roman" w:cstheme="minorBidi" w:hint="eastAsia"/>
                <w:kern w:val="2"/>
                <w:szCs w:val="22"/>
              </w:rPr>
              <w:t>≦</w:t>
            </w:r>
            <w:proofErr w:type="gramEnd"/>
            <w:r w:rsidRPr="0034116E">
              <w:rPr>
                <w:rFonts w:ascii="Times New Roman" w:eastAsia="標楷體" w:hAnsi="Times New Roman" w:cstheme="minorBidi"/>
                <w:kern w:val="2"/>
                <w:szCs w:val="22"/>
              </w:rPr>
              <w:t>80.00%   2</w:t>
            </w:r>
            <w:r w:rsidRPr="0034116E">
              <w:rPr>
                <w:rFonts w:ascii="Times New Roman" w:eastAsia="標楷體" w:hAnsi="Times New Roman" w:cstheme="minorBidi" w:hint="eastAsia"/>
                <w:kern w:val="2"/>
                <w:szCs w:val="22"/>
              </w:rPr>
              <w:t>分</w:t>
            </w:r>
          </w:p>
          <w:p w14:paraId="37069714" w14:textId="45A29BF9" w:rsidR="00972AF5" w:rsidRPr="00972AF5" w:rsidRDefault="00972AF5" w:rsidP="00972AF5">
            <w:pPr>
              <w:pStyle w:val="a7"/>
              <w:numPr>
                <w:ilvl w:val="0"/>
                <w:numId w:val="5"/>
              </w:numPr>
              <w:ind w:leftChars="0" w:left="1156" w:hanging="283"/>
              <w:rPr>
                <w:rFonts w:ascii="Times New Roman" w:eastAsia="標楷體" w:hAnsi="Times New Roman"/>
              </w:rPr>
            </w:pPr>
            <w:r w:rsidRPr="00972AF5">
              <w:rPr>
                <w:rFonts w:ascii="Times New Roman" w:eastAsia="標楷體" w:hAnsi="Times New Roman" w:hint="eastAsia"/>
              </w:rPr>
              <w:t>排名</w:t>
            </w:r>
            <w:r w:rsidRPr="00972AF5">
              <w:rPr>
                <w:rFonts w:ascii="Times New Roman" w:eastAsia="標楷體" w:hAnsi="Times New Roman"/>
              </w:rPr>
              <w:t>80.00%</w:t>
            </w:r>
            <w:r w:rsidRPr="00972AF5">
              <w:rPr>
                <w:rFonts w:ascii="Times New Roman" w:eastAsia="標楷體" w:hAnsi="Times New Roman" w:hint="eastAsia"/>
              </w:rPr>
              <w:t>以後</w:t>
            </w:r>
            <w:r w:rsidRPr="00972AF5">
              <w:rPr>
                <w:rFonts w:ascii="Times New Roman" w:eastAsia="標楷體" w:hAnsi="Times New Roman"/>
              </w:rPr>
              <w:t xml:space="preserve">        1</w:t>
            </w:r>
            <w:r w:rsidRPr="00972AF5">
              <w:rPr>
                <w:rFonts w:ascii="Times New Roman" w:eastAsia="標楷體" w:hAnsi="Times New Roman" w:hint="eastAsia"/>
              </w:rPr>
              <w:t>分</w:t>
            </w:r>
          </w:p>
        </w:tc>
      </w:tr>
      <w:tr w:rsidR="00DA3B8D" w:rsidRPr="0034116E" w14:paraId="2CD36DAE" w14:textId="77777777" w:rsidTr="00972AF5">
        <w:trPr>
          <w:trHeight w:val="330"/>
          <w:jc w:val="right"/>
        </w:trPr>
        <w:tc>
          <w:tcPr>
            <w:tcW w:w="8642" w:type="dxa"/>
            <w:gridSpan w:val="2"/>
            <w:noWrap/>
          </w:tcPr>
          <w:p w14:paraId="30FE1B5B" w14:textId="7D23EA8B" w:rsidR="00DA3B8D" w:rsidRPr="00972AF5" w:rsidRDefault="00DA3B8D" w:rsidP="00972AF5">
            <w:pPr>
              <w:pStyle w:val="a7"/>
              <w:numPr>
                <w:ilvl w:val="1"/>
                <w:numId w:val="7"/>
              </w:numPr>
              <w:ind w:leftChars="0" w:left="589" w:hanging="283"/>
              <w:rPr>
                <w:rFonts w:ascii="Times New Roman" w:eastAsia="標楷體" w:hAnsi="Times New Roman"/>
              </w:rPr>
            </w:pPr>
            <w:r w:rsidRPr="00972AF5">
              <w:rPr>
                <w:rFonts w:ascii="Times New Roman" w:eastAsia="標楷體" w:hAnsi="Times New Roman"/>
              </w:rPr>
              <w:t>其他國內外</w:t>
            </w:r>
            <w:r w:rsidRPr="00972AF5">
              <w:rPr>
                <w:rFonts w:ascii="Times New Roman" w:eastAsia="標楷體" w:hAnsi="Times New Roman"/>
              </w:rPr>
              <w:t xml:space="preserve"> </w:t>
            </w:r>
            <w:r w:rsidRPr="00972AF5">
              <w:rPr>
                <w:rFonts w:ascii="Times New Roman" w:eastAsia="標楷體" w:hAnsi="Times New Roman"/>
              </w:rPr>
              <w:t>非</w:t>
            </w:r>
            <w:r w:rsidRPr="00972AF5">
              <w:rPr>
                <w:rFonts w:ascii="Times New Roman" w:eastAsia="標楷體" w:hAnsi="Times New Roman"/>
              </w:rPr>
              <w:t>SCI</w:t>
            </w:r>
            <w:r w:rsidRPr="00972AF5">
              <w:rPr>
                <w:rFonts w:ascii="Times New Roman" w:eastAsia="標楷體" w:hAnsi="Times New Roman"/>
              </w:rPr>
              <w:t>、</w:t>
            </w:r>
            <w:r w:rsidRPr="00972AF5">
              <w:rPr>
                <w:rFonts w:ascii="Times New Roman" w:eastAsia="標楷體" w:hAnsi="Times New Roman"/>
              </w:rPr>
              <w:t xml:space="preserve">SSCI </w:t>
            </w:r>
            <w:r w:rsidRPr="00972AF5">
              <w:rPr>
                <w:rFonts w:ascii="Times New Roman" w:eastAsia="標楷體" w:hAnsi="Times New Roman"/>
              </w:rPr>
              <w:t>雜誌</w:t>
            </w:r>
            <w:r w:rsidR="00972AF5">
              <w:rPr>
                <w:rFonts w:ascii="Times New Roman" w:eastAsia="標楷體" w:hAnsi="Times New Roman" w:hint="eastAsia"/>
              </w:rPr>
              <w:t>：</w:t>
            </w:r>
          </w:p>
          <w:p w14:paraId="1F94DC48" w14:textId="19A5ECAB" w:rsidR="00DA3B8D" w:rsidRPr="00DA3B8D" w:rsidRDefault="00A630BE" w:rsidP="00972AF5">
            <w:pPr>
              <w:pStyle w:val="a7"/>
              <w:ind w:leftChars="0" w:left="589"/>
              <w:rPr>
                <w:rFonts w:ascii="Times New Roman" w:eastAsia="標楷體" w:hAnsi="Times New Roman"/>
              </w:rPr>
            </w:pPr>
            <w:r>
              <w:rPr>
                <w:rFonts w:ascii="Times New Roman" w:eastAsia="標楷體" w:hAnsi="Times New Roman" w:hint="eastAsia"/>
              </w:rPr>
              <w:t xml:space="preserve"> </w:t>
            </w:r>
            <w:r w:rsidR="00DA3B8D" w:rsidRPr="00DA3B8D">
              <w:rPr>
                <w:rFonts w:ascii="Times New Roman" w:eastAsia="標楷體" w:hAnsi="Times New Roman"/>
              </w:rPr>
              <w:t>Index Medicus</w:t>
            </w:r>
            <w:r w:rsidR="00DA3B8D" w:rsidRPr="00DA3B8D">
              <w:rPr>
                <w:rFonts w:ascii="Times New Roman" w:eastAsia="標楷體" w:hAnsi="Times New Roman"/>
              </w:rPr>
              <w:t>採納者</w:t>
            </w:r>
            <w:r w:rsidR="00DA3B8D" w:rsidRPr="00DA3B8D">
              <w:rPr>
                <w:rFonts w:ascii="Times New Roman" w:eastAsia="標楷體" w:hAnsi="Times New Roman"/>
              </w:rPr>
              <w:t xml:space="preserve"> 0.5</w:t>
            </w:r>
            <w:r w:rsidR="00DA3B8D" w:rsidRPr="00DA3B8D">
              <w:rPr>
                <w:rFonts w:ascii="Times New Roman" w:eastAsia="標楷體" w:hAnsi="Times New Roman"/>
              </w:rPr>
              <w:t>分。</w:t>
            </w:r>
          </w:p>
        </w:tc>
      </w:tr>
      <w:tr w:rsidR="00DA3B8D" w:rsidRPr="0034116E" w14:paraId="3146CEB0" w14:textId="77777777" w:rsidTr="00972AF5">
        <w:trPr>
          <w:trHeight w:val="510"/>
          <w:jc w:val="right"/>
        </w:trPr>
        <w:tc>
          <w:tcPr>
            <w:tcW w:w="8642" w:type="dxa"/>
            <w:gridSpan w:val="2"/>
            <w:noWrap/>
            <w:vAlign w:val="center"/>
          </w:tcPr>
          <w:p w14:paraId="05F55EE9" w14:textId="25019E51" w:rsidR="00DA3B8D" w:rsidRPr="00DA3B8D" w:rsidRDefault="00DA3B8D" w:rsidP="00972AF5">
            <w:pPr>
              <w:jc w:val="both"/>
              <w:rPr>
                <w:rFonts w:ascii="Times New Roman" w:eastAsia="標楷體" w:hAnsi="Times New Roman"/>
              </w:rPr>
            </w:pPr>
            <w:r w:rsidRPr="00972AF5">
              <w:rPr>
                <w:rFonts w:ascii="Times New Roman" w:eastAsia="標楷體" w:hAnsi="Times New Roman" w:cstheme="minorBidi" w:hint="eastAsia"/>
                <w:b/>
                <w:bCs/>
                <w:kern w:val="2"/>
                <w:szCs w:val="22"/>
              </w:rPr>
              <w:t>三、</w:t>
            </w:r>
            <w:r w:rsidRPr="0034116E">
              <w:rPr>
                <w:rFonts w:ascii="Times New Roman" w:eastAsia="標楷體" w:hAnsi="Times New Roman" w:cstheme="minorBidi" w:hint="eastAsia"/>
                <w:b/>
                <w:bCs/>
                <w:kern w:val="2"/>
                <w:szCs w:val="22"/>
              </w:rPr>
              <w:t>作者排名之評分（</w:t>
            </w:r>
            <w:r w:rsidRPr="0034116E">
              <w:rPr>
                <w:rFonts w:ascii="Times New Roman" w:eastAsia="標楷體" w:hAnsi="Times New Roman" w:cstheme="minorBidi"/>
                <w:b/>
                <w:bCs/>
                <w:kern w:val="2"/>
                <w:szCs w:val="22"/>
              </w:rPr>
              <w:t>A</w:t>
            </w:r>
            <w:r w:rsidRPr="0034116E">
              <w:rPr>
                <w:rFonts w:ascii="Times New Roman" w:eastAsia="標楷體" w:hAnsi="Times New Roman" w:cstheme="minorBidi" w:hint="eastAsia"/>
                <w:b/>
                <w:bCs/>
                <w:kern w:val="2"/>
                <w:szCs w:val="22"/>
              </w:rPr>
              <w:t>）</w:t>
            </w:r>
          </w:p>
        </w:tc>
      </w:tr>
      <w:tr w:rsidR="0015781C" w:rsidRPr="0034116E" w14:paraId="7C55FF7A" w14:textId="17223038" w:rsidTr="0015781C">
        <w:trPr>
          <w:trHeight w:val="330"/>
          <w:jc w:val="right"/>
        </w:trPr>
        <w:tc>
          <w:tcPr>
            <w:tcW w:w="2490" w:type="dxa"/>
            <w:tcBorders>
              <w:right w:val="single" w:sz="4" w:space="0" w:color="FFFFFF" w:themeColor="background1"/>
            </w:tcBorders>
            <w:noWrap/>
          </w:tcPr>
          <w:p w14:paraId="7EA78994" w14:textId="741B212A" w:rsidR="0015781C" w:rsidRPr="00972AF5" w:rsidRDefault="0015781C" w:rsidP="00972AF5">
            <w:pPr>
              <w:pStyle w:val="a7"/>
              <w:numPr>
                <w:ilvl w:val="0"/>
                <w:numId w:val="9"/>
              </w:numPr>
              <w:ind w:leftChars="0" w:left="589" w:hanging="283"/>
              <w:rPr>
                <w:rFonts w:ascii="Times New Roman" w:eastAsia="標楷體" w:hAnsi="Times New Roman" w:cstheme="minorBidi"/>
                <w:kern w:val="2"/>
                <w:szCs w:val="22"/>
              </w:rPr>
            </w:pPr>
            <w:r w:rsidRPr="0034116E">
              <w:rPr>
                <w:rFonts w:ascii="Times New Roman" w:eastAsia="標楷體" w:hAnsi="Times New Roman" w:cstheme="minorBidi" w:hint="eastAsia"/>
                <w:kern w:val="2"/>
                <w:szCs w:val="22"/>
              </w:rPr>
              <w:t>第一作者</w:t>
            </w:r>
          </w:p>
        </w:tc>
        <w:tc>
          <w:tcPr>
            <w:tcW w:w="6152" w:type="dxa"/>
            <w:tcBorders>
              <w:left w:val="single" w:sz="4" w:space="0" w:color="FFFFFF" w:themeColor="background1"/>
            </w:tcBorders>
          </w:tcPr>
          <w:p w14:paraId="15A0A1D3" w14:textId="0C109B1B" w:rsidR="0015781C" w:rsidRPr="0015781C" w:rsidRDefault="0015781C" w:rsidP="0015781C">
            <w:pPr>
              <w:ind w:firstLine="368"/>
              <w:rPr>
                <w:rFonts w:ascii="Times New Roman" w:eastAsia="標楷體" w:hAnsi="Times New Roman"/>
              </w:rPr>
            </w:pPr>
            <w:r w:rsidRPr="0015781C">
              <w:rPr>
                <w:rFonts w:ascii="Times New Roman" w:eastAsia="標楷體" w:hAnsi="Times New Roman"/>
              </w:rPr>
              <w:t xml:space="preserve">5 </w:t>
            </w:r>
            <w:r w:rsidRPr="0015781C">
              <w:rPr>
                <w:rFonts w:ascii="Times New Roman" w:eastAsia="標楷體" w:hAnsi="Times New Roman" w:hint="eastAsia"/>
              </w:rPr>
              <w:t>分</w:t>
            </w:r>
          </w:p>
        </w:tc>
      </w:tr>
      <w:tr w:rsidR="0015781C" w:rsidRPr="0034116E" w14:paraId="0B18758B" w14:textId="52958017" w:rsidTr="0015781C">
        <w:trPr>
          <w:trHeight w:val="330"/>
          <w:jc w:val="right"/>
        </w:trPr>
        <w:tc>
          <w:tcPr>
            <w:tcW w:w="2490" w:type="dxa"/>
            <w:tcBorders>
              <w:right w:val="single" w:sz="4" w:space="0" w:color="FFFFFF" w:themeColor="background1"/>
            </w:tcBorders>
            <w:noWrap/>
          </w:tcPr>
          <w:p w14:paraId="30A02782" w14:textId="2E6B46C0" w:rsidR="0015781C" w:rsidRPr="00972AF5" w:rsidRDefault="0015781C" w:rsidP="00972AF5">
            <w:pPr>
              <w:pStyle w:val="a7"/>
              <w:numPr>
                <w:ilvl w:val="0"/>
                <w:numId w:val="9"/>
              </w:numPr>
              <w:ind w:leftChars="0" w:left="589" w:hanging="283"/>
              <w:rPr>
                <w:rFonts w:ascii="Times New Roman" w:eastAsia="標楷體" w:hAnsi="Times New Roman" w:cstheme="minorBidi"/>
                <w:kern w:val="2"/>
                <w:szCs w:val="22"/>
              </w:rPr>
            </w:pPr>
            <w:r w:rsidRPr="0034116E">
              <w:rPr>
                <w:rFonts w:ascii="Times New Roman" w:eastAsia="標楷體" w:hAnsi="Times New Roman" w:cstheme="minorBidi" w:hint="eastAsia"/>
                <w:kern w:val="2"/>
                <w:szCs w:val="22"/>
              </w:rPr>
              <w:t>第二作者</w:t>
            </w:r>
          </w:p>
        </w:tc>
        <w:tc>
          <w:tcPr>
            <w:tcW w:w="6152" w:type="dxa"/>
            <w:tcBorders>
              <w:left w:val="single" w:sz="4" w:space="0" w:color="FFFFFF" w:themeColor="background1"/>
            </w:tcBorders>
          </w:tcPr>
          <w:p w14:paraId="4C5FC347" w14:textId="40739D6D" w:rsidR="0015781C" w:rsidRPr="0015781C" w:rsidRDefault="0015781C" w:rsidP="0015781C">
            <w:pPr>
              <w:ind w:firstLine="368"/>
              <w:rPr>
                <w:rFonts w:ascii="Times New Roman" w:eastAsia="標楷體" w:hAnsi="Times New Roman"/>
              </w:rPr>
            </w:pPr>
            <w:r w:rsidRPr="0015781C">
              <w:rPr>
                <w:rFonts w:ascii="Times New Roman" w:eastAsia="標楷體" w:hAnsi="Times New Roman"/>
              </w:rPr>
              <w:t xml:space="preserve">3 </w:t>
            </w:r>
            <w:r w:rsidRPr="0015781C">
              <w:rPr>
                <w:rFonts w:ascii="Times New Roman" w:eastAsia="標楷體" w:hAnsi="Times New Roman" w:hint="eastAsia"/>
              </w:rPr>
              <w:t>分</w:t>
            </w:r>
          </w:p>
        </w:tc>
      </w:tr>
      <w:tr w:rsidR="0015781C" w:rsidRPr="0034116E" w14:paraId="1062F046" w14:textId="37B5268E" w:rsidTr="0015781C">
        <w:trPr>
          <w:trHeight w:val="330"/>
          <w:jc w:val="right"/>
        </w:trPr>
        <w:tc>
          <w:tcPr>
            <w:tcW w:w="2490" w:type="dxa"/>
            <w:tcBorders>
              <w:right w:val="single" w:sz="4" w:space="0" w:color="FFFFFF" w:themeColor="background1"/>
            </w:tcBorders>
            <w:noWrap/>
          </w:tcPr>
          <w:p w14:paraId="1D563CB0" w14:textId="0E5A5B4F" w:rsidR="0015781C" w:rsidRPr="00972AF5" w:rsidRDefault="0015781C" w:rsidP="00972AF5">
            <w:pPr>
              <w:pStyle w:val="a7"/>
              <w:numPr>
                <w:ilvl w:val="0"/>
                <w:numId w:val="9"/>
              </w:numPr>
              <w:ind w:leftChars="0" w:left="589" w:hanging="283"/>
              <w:rPr>
                <w:rFonts w:ascii="Times New Roman" w:eastAsia="標楷體" w:hAnsi="Times New Roman"/>
              </w:rPr>
            </w:pPr>
            <w:r w:rsidRPr="0034116E">
              <w:rPr>
                <w:rFonts w:ascii="Times New Roman" w:eastAsia="標楷體" w:hAnsi="Times New Roman" w:cstheme="minorBidi" w:hint="eastAsia"/>
                <w:kern w:val="2"/>
                <w:szCs w:val="22"/>
              </w:rPr>
              <w:t>第三作者</w:t>
            </w:r>
          </w:p>
        </w:tc>
        <w:tc>
          <w:tcPr>
            <w:tcW w:w="6152" w:type="dxa"/>
            <w:tcBorders>
              <w:left w:val="single" w:sz="4" w:space="0" w:color="FFFFFF" w:themeColor="background1"/>
            </w:tcBorders>
          </w:tcPr>
          <w:p w14:paraId="3B94F02D" w14:textId="2326460E" w:rsidR="0015781C" w:rsidRPr="0015781C" w:rsidRDefault="0015781C" w:rsidP="0015781C">
            <w:pPr>
              <w:ind w:firstLine="368"/>
              <w:rPr>
                <w:rFonts w:ascii="Times New Roman" w:eastAsia="標楷體" w:hAnsi="Times New Roman"/>
              </w:rPr>
            </w:pPr>
            <w:r w:rsidRPr="0015781C">
              <w:rPr>
                <w:rFonts w:ascii="Times New Roman" w:eastAsia="標楷體" w:hAnsi="Times New Roman"/>
              </w:rPr>
              <w:t xml:space="preserve">1 </w:t>
            </w:r>
            <w:r w:rsidRPr="0015781C">
              <w:rPr>
                <w:rFonts w:ascii="Times New Roman" w:eastAsia="標楷體" w:hAnsi="Times New Roman" w:hint="eastAsia"/>
              </w:rPr>
              <w:t>分</w:t>
            </w:r>
          </w:p>
        </w:tc>
      </w:tr>
      <w:tr w:rsidR="0015781C" w:rsidRPr="0034116E" w14:paraId="6916E64A" w14:textId="0A9DB6BC" w:rsidTr="0015781C">
        <w:trPr>
          <w:trHeight w:val="330"/>
          <w:jc w:val="right"/>
        </w:trPr>
        <w:tc>
          <w:tcPr>
            <w:tcW w:w="2490" w:type="dxa"/>
            <w:tcBorders>
              <w:right w:val="single" w:sz="4" w:space="0" w:color="FFFFFF" w:themeColor="background1"/>
            </w:tcBorders>
            <w:noWrap/>
          </w:tcPr>
          <w:p w14:paraId="60604A7F" w14:textId="3ED00D5B" w:rsidR="0015781C" w:rsidRPr="00972AF5" w:rsidRDefault="0015781C" w:rsidP="00972AF5">
            <w:pPr>
              <w:pStyle w:val="a7"/>
              <w:numPr>
                <w:ilvl w:val="0"/>
                <w:numId w:val="9"/>
              </w:numPr>
              <w:ind w:leftChars="0" w:left="589" w:hanging="283"/>
              <w:rPr>
                <w:rFonts w:ascii="Times New Roman" w:eastAsia="標楷體" w:hAnsi="Times New Roman"/>
              </w:rPr>
            </w:pPr>
            <w:r w:rsidRPr="0034116E">
              <w:rPr>
                <w:rFonts w:ascii="Times New Roman" w:eastAsia="標楷體" w:hAnsi="Times New Roman" w:cstheme="minorBidi" w:hint="eastAsia"/>
                <w:kern w:val="2"/>
                <w:szCs w:val="22"/>
              </w:rPr>
              <w:t>第四及以下作者</w:t>
            </w:r>
          </w:p>
        </w:tc>
        <w:tc>
          <w:tcPr>
            <w:tcW w:w="6152" w:type="dxa"/>
            <w:tcBorders>
              <w:left w:val="single" w:sz="4" w:space="0" w:color="FFFFFF" w:themeColor="background1"/>
            </w:tcBorders>
          </w:tcPr>
          <w:p w14:paraId="5F78124D" w14:textId="6A2F6715" w:rsidR="0015781C" w:rsidRPr="0015781C" w:rsidRDefault="0015781C" w:rsidP="0015781C">
            <w:pPr>
              <w:ind w:firstLine="368"/>
              <w:rPr>
                <w:rFonts w:ascii="Times New Roman" w:eastAsia="標楷體" w:hAnsi="Times New Roman"/>
              </w:rPr>
            </w:pPr>
            <w:r w:rsidRPr="0015781C">
              <w:rPr>
                <w:rFonts w:ascii="Times New Roman" w:eastAsia="標楷體" w:hAnsi="Times New Roman"/>
              </w:rPr>
              <w:t>0.5</w:t>
            </w:r>
            <w:r w:rsidRPr="0015781C">
              <w:rPr>
                <w:rFonts w:ascii="Times New Roman" w:eastAsia="標楷體" w:hAnsi="Times New Roman" w:hint="eastAsia"/>
              </w:rPr>
              <w:t>分（但最多以四篇為限）</w:t>
            </w:r>
          </w:p>
        </w:tc>
      </w:tr>
      <w:tr w:rsidR="0015781C" w:rsidRPr="0034116E" w14:paraId="16141EE2" w14:textId="2CAA66AC" w:rsidTr="0015781C">
        <w:trPr>
          <w:trHeight w:val="330"/>
          <w:jc w:val="right"/>
        </w:trPr>
        <w:tc>
          <w:tcPr>
            <w:tcW w:w="2490" w:type="dxa"/>
            <w:tcBorders>
              <w:right w:val="single" w:sz="4" w:space="0" w:color="FFFFFF" w:themeColor="background1"/>
            </w:tcBorders>
            <w:noWrap/>
          </w:tcPr>
          <w:p w14:paraId="0AA5CF73" w14:textId="53110293" w:rsidR="0015781C" w:rsidRPr="0034116E" w:rsidRDefault="0015781C" w:rsidP="00972AF5">
            <w:pPr>
              <w:pStyle w:val="a7"/>
              <w:numPr>
                <w:ilvl w:val="0"/>
                <w:numId w:val="9"/>
              </w:numPr>
              <w:ind w:leftChars="0" w:left="589" w:hanging="283"/>
              <w:rPr>
                <w:rFonts w:ascii="Times New Roman" w:eastAsia="標楷體" w:hAnsi="Times New Roman"/>
              </w:rPr>
            </w:pPr>
            <w:r w:rsidRPr="0034116E">
              <w:rPr>
                <w:rFonts w:ascii="Times New Roman" w:eastAsia="標楷體" w:hAnsi="Times New Roman" w:cstheme="minorBidi" w:hint="eastAsia"/>
                <w:kern w:val="2"/>
                <w:szCs w:val="22"/>
              </w:rPr>
              <w:t>通訊作者</w:t>
            </w:r>
          </w:p>
        </w:tc>
        <w:tc>
          <w:tcPr>
            <w:tcW w:w="6152" w:type="dxa"/>
            <w:tcBorders>
              <w:left w:val="single" w:sz="4" w:space="0" w:color="FFFFFF" w:themeColor="background1"/>
            </w:tcBorders>
          </w:tcPr>
          <w:p w14:paraId="20319154" w14:textId="4432270D" w:rsidR="0015781C" w:rsidRPr="0015781C" w:rsidRDefault="0015781C" w:rsidP="0015781C">
            <w:pPr>
              <w:ind w:firstLine="368"/>
              <w:rPr>
                <w:rFonts w:ascii="Times New Roman" w:eastAsia="標楷體" w:hAnsi="Times New Roman"/>
              </w:rPr>
            </w:pPr>
            <w:r w:rsidRPr="0015781C">
              <w:rPr>
                <w:rFonts w:ascii="Times New Roman" w:eastAsia="標楷體" w:hAnsi="Times New Roman"/>
              </w:rPr>
              <w:t xml:space="preserve">5 </w:t>
            </w:r>
            <w:r w:rsidRPr="0015781C">
              <w:rPr>
                <w:rFonts w:ascii="Times New Roman" w:eastAsia="標楷體" w:hAnsi="Times New Roman" w:hint="eastAsia"/>
              </w:rPr>
              <w:t>分</w:t>
            </w:r>
          </w:p>
        </w:tc>
      </w:tr>
      <w:tr w:rsidR="00972AF5" w:rsidRPr="0034116E" w14:paraId="5315ADA9" w14:textId="77777777" w:rsidTr="00972AF5">
        <w:trPr>
          <w:trHeight w:val="330"/>
          <w:jc w:val="right"/>
        </w:trPr>
        <w:tc>
          <w:tcPr>
            <w:tcW w:w="8642" w:type="dxa"/>
            <w:gridSpan w:val="2"/>
            <w:noWrap/>
          </w:tcPr>
          <w:p w14:paraId="2BE200EC" w14:textId="77777777" w:rsidR="00972AF5" w:rsidRDefault="00972AF5" w:rsidP="00972AF5">
            <w:pPr>
              <w:pStyle w:val="a7"/>
              <w:numPr>
                <w:ilvl w:val="0"/>
                <w:numId w:val="9"/>
              </w:numPr>
              <w:ind w:leftChars="0" w:left="589" w:hanging="283"/>
              <w:rPr>
                <w:rFonts w:ascii="Times New Roman" w:eastAsia="標楷體" w:hAnsi="Times New Roman"/>
              </w:rPr>
            </w:pPr>
            <w:r w:rsidRPr="0034116E">
              <w:rPr>
                <w:rFonts w:ascii="Times New Roman" w:eastAsia="標楷體" w:hAnsi="Times New Roman" w:cstheme="minorBidi" w:hint="eastAsia"/>
                <w:kern w:val="2"/>
                <w:szCs w:val="22"/>
              </w:rPr>
              <w:lastRenderedPageBreak/>
              <w:t>多位作者相同貢獻之計分</w:t>
            </w:r>
            <w:r>
              <w:rPr>
                <w:rFonts w:ascii="Times New Roman" w:eastAsia="標楷體" w:hAnsi="Times New Roman" w:hint="eastAsia"/>
              </w:rPr>
              <w:t>：</w:t>
            </w:r>
          </w:p>
          <w:p w14:paraId="6CB1078D" w14:textId="0A9FB552" w:rsidR="00972AF5" w:rsidRPr="00972AF5" w:rsidRDefault="00972AF5" w:rsidP="00972AF5">
            <w:pPr>
              <w:pStyle w:val="a7"/>
              <w:widowControl w:val="0"/>
              <w:numPr>
                <w:ilvl w:val="0"/>
                <w:numId w:val="10"/>
              </w:numPr>
              <w:ind w:leftChars="363" w:left="1152" w:hangingChars="117" w:hanging="281"/>
              <w:rPr>
                <w:rFonts w:ascii="Times New Roman" w:eastAsia="標楷體" w:hAnsi="Times New Roman"/>
              </w:rPr>
            </w:pPr>
            <w:r w:rsidRPr="00972AF5">
              <w:rPr>
                <w:rFonts w:ascii="Times New Roman" w:eastAsia="標楷體" w:hAnsi="Times New Roman"/>
              </w:rPr>
              <w:t>有</w:t>
            </w:r>
            <w:r w:rsidRPr="00972AF5">
              <w:rPr>
                <w:rFonts w:ascii="Times New Roman" w:eastAsia="標楷體" w:hAnsi="Times New Roman"/>
              </w:rPr>
              <w:t>2</w:t>
            </w:r>
            <w:r w:rsidRPr="00972AF5">
              <w:rPr>
                <w:rFonts w:ascii="Times New Roman" w:eastAsia="標楷體" w:hAnsi="Times New Roman"/>
              </w:rPr>
              <w:t>位作者相同貢獻，相同貢獻</w:t>
            </w:r>
            <w:proofErr w:type="gramStart"/>
            <w:r w:rsidRPr="00972AF5">
              <w:rPr>
                <w:rFonts w:ascii="Times New Roman" w:eastAsia="標楷體" w:hAnsi="Times New Roman"/>
              </w:rPr>
              <w:t>作者均以其</w:t>
            </w:r>
            <w:proofErr w:type="gramEnd"/>
            <w:r w:rsidRPr="00972AF5">
              <w:rPr>
                <w:rFonts w:ascii="Times New Roman" w:eastAsia="標楷體" w:hAnsi="Times New Roman"/>
              </w:rPr>
              <w:t>排序之加權分數</w:t>
            </w:r>
            <w:r w:rsidRPr="00972AF5">
              <w:rPr>
                <w:rFonts w:ascii="Times New Roman" w:eastAsia="標楷體" w:hAnsi="Times New Roman"/>
              </w:rPr>
              <w:t>90%</w:t>
            </w:r>
            <w:r w:rsidRPr="00972AF5">
              <w:rPr>
                <w:rFonts w:ascii="Times New Roman" w:eastAsia="標楷體" w:hAnsi="Times New Roman"/>
              </w:rPr>
              <w:t>計分，如發表於</w:t>
            </w:r>
            <w:r w:rsidRPr="00972AF5">
              <w:rPr>
                <w:rFonts w:ascii="Times New Roman" w:eastAsia="標楷體" w:hAnsi="Times New Roman"/>
              </w:rPr>
              <w:t>IF³6</w:t>
            </w:r>
            <w:r w:rsidRPr="00972AF5">
              <w:rPr>
                <w:rFonts w:ascii="Times New Roman" w:eastAsia="標楷體" w:hAnsi="Times New Roman"/>
              </w:rPr>
              <w:t>之期刊論文其加權分數以</w:t>
            </w:r>
            <w:r w:rsidRPr="00972AF5">
              <w:rPr>
                <w:rFonts w:ascii="Times New Roman" w:eastAsia="標楷體" w:hAnsi="Times New Roman"/>
              </w:rPr>
              <w:t>100%</w:t>
            </w:r>
            <w:r w:rsidRPr="00972AF5">
              <w:rPr>
                <w:rFonts w:ascii="Times New Roman" w:eastAsia="標楷體" w:hAnsi="Times New Roman"/>
              </w:rPr>
              <w:t>計分。</w:t>
            </w:r>
          </w:p>
          <w:p w14:paraId="40F1CE32" w14:textId="77777777" w:rsidR="00972AF5" w:rsidRDefault="00972AF5" w:rsidP="00972AF5">
            <w:pPr>
              <w:pStyle w:val="a7"/>
              <w:numPr>
                <w:ilvl w:val="0"/>
                <w:numId w:val="10"/>
              </w:numPr>
              <w:ind w:leftChars="363" w:left="1152" w:hangingChars="117" w:hanging="281"/>
              <w:rPr>
                <w:rFonts w:ascii="Times New Roman" w:eastAsia="標楷體" w:hAnsi="Times New Roman"/>
              </w:rPr>
            </w:pPr>
            <w:r w:rsidRPr="00972AF5">
              <w:rPr>
                <w:rFonts w:ascii="Times New Roman" w:eastAsia="標楷體" w:hAnsi="Times New Roman"/>
              </w:rPr>
              <w:t>有</w:t>
            </w:r>
            <w:r w:rsidRPr="00972AF5">
              <w:rPr>
                <w:rFonts w:ascii="Times New Roman" w:eastAsia="標楷體" w:hAnsi="Times New Roman"/>
              </w:rPr>
              <w:t>3-4</w:t>
            </w:r>
            <w:r w:rsidRPr="00972AF5">
              <w:rPr>
                <w:rFonts w:ascii="Times New Roman" w:eastAsia="標楷體" w:hAnsi="Times New Roman"/>
              </w:rPr>
              <w:t>位作者相同貢獻，相同貢獻</w:t>
            </w:r>
            <w:proofErr w:type="gramStart"/>
            <w:r w:rsidRPr="00972AF5">
              <w:rPr>
                <w:rFonts w:ascii="Times New Roman" w:eastAsia="標楷體" w:hAnsi="Times New Roman"/>
              </w:rPr>
              <w:t>作者均以其</w:t>
            </w:r>
            <w:proofErr w:type="gramEnd"/>
            <w:r w:rsidRPr="00972AF5">
              <w:rPr>
                <w:rFonts w:ascii="Times New Roman" w:eastAsia="標楷體" w:hAnsi="Times New Roman"/>
              </w:rPr>
              <w:t>排序之加權分數</w:t>
            </w:r>
            <w:r w:rsidRPr="00972AF5">
              <w:rPr>
                <w:rFonts w:ascii="Times New Roman" w:eastAsia="標楷體" w:hAnsi="Times New Roman"/>
              </w:rPr>
              <w:t>60%</w:t>
            </w:r>
            <w:r w:rsidRPr="00972AF5">
              <w:rPr>
                <w:rFonts w:ascii="Times New Roman" w:eastAsia="標楷體" w:hAnsi="Times New Roman"/>
              </w:rPr>
              <w:t>計分，如發表於</w:t>
            </w:r>
            <w:r w:rsidRPr="00972AF5">
              <w:rPr>
                <w:rFonts w:ascii="Times New Roman" w:eastAsia="標楷體" w:hAnsi="Times New Roman"/>
              </w:rPr>
              <w:t>IF³10</w:t>
            </w:r>
            <w:r w:rsidRPr="00972AF5">
              <w:rPr>
                <w:rFonts w:ascii="Times New Roman" w:eastAsia="標楷體" w:hAnsi="Times New Roman"/>
              </w:rPr>
              <w:t>之期刊論文其加權分數以</w:t>
            </w:r>
            <w:r w:rsidRPr="00972AF5">
              <w:rPr>
                <w:rFonts w:ascii="Times New Roman" w:eastAsia="標楷體" w:hAnsi="Times New Roman"/>
              </w:rPr>
              <w:t>100%</w:t>
            </w:r>
            <w:r w:rsidRPr="00972AF5">
              <w:rPr>
                <w:rFonts w:ascii="Times New Roman" w:eastAsia="標楷體" w:hAnsi="Times New Roman"/>
              </w:rPr>
              <w:t>計分。</w:t>
            </w:r>
          </w:p>
          <w:p w14:paraId="4DFBE1E3" w14:textId="275D4A22" w:rsidR="00972AF5" w:rsidRPr="00972AF5" w:rsidRDefault="00972AF5" w:rsidP="00972AF5">
            <w:pPr>
              <w:pStyle w:val="a7"/>
              <w:numPr>
                <w:ilvl w:val="0"/>
                <w:numId w:val="10"/>
              </w:numPr>
              <w:ind w:leftChars="363" w:left="1152" w:hangingChars="117" w:hanging="281"/>
              <w:rPr>
                <w:rFonts w:ascii="Times New Roman" w:eastAsia="標楷體" w:hAnsi="Times New Roman"/>
              </w:rPr>
            </w:pPr>
            <w:r w:rsidRPr="00972AF5">
              <w:rPr>
                <w:rFonts w:ascii="Times New Roman" w:eastAsia="標楷體" w:hAnsi="Times New Roman"/>
              </w:rPr>
              <w:t>有</w:t>
            </w:r>
            <w:r w:rsidRPr="00972AF5">
              <w:rPr>
                <w:rFonts w:ascii="Times New Roman" w:eastAsia="標楷體" w:hAnsi="Times New Roman"/>
              </w:rPr>
              <w:t>5</w:t>
            </w:r>
            <w:r w:rsidRPr="00972AF5">
              <w:rPr>
                <w:rFonts w:ascii="Times New Roman" w:eastAsia="標楷體" w:hAnsi="Times New Roman"/>
              </w:rPr>
              <w:t>位及以上作者相同貢獻，相同貢獻</w:t>
            </w:r>
            <w:proofErr w:type="gramStart"/>
            <w:r w:rsidRPr="00972AF5">
              <w:rPr>
                <w:rFonts w:ascii="Times New Roman" w:eastAsia="標楷體" w:hAnsi="Times New Roman"/>
              </w:rPr>
              <w:t>作者均以其</w:t>
            </w:r>
            <w:proofErr w:type="gramEnd"/>
            <w:r w:rsidRPr="00972AF5">
              <w:rPr>
                <w:rFonts w:ascii="Times New Roman" w:eastAsia="標楷體" w:hAnsi="Times New Roman"/>
              </w:rPr>
              <w:t>排序之加權分數</w:t>
            </w:r>
            <w:r w:rsidRPr="00972AF5">
              <w:rPr>
                <w:rFonts w:ascii="Times New Roman" w:eastAsia="標楷體" w:hAnsi="Times New Roman"/>
              </w:rPr>
              <w:t>30%</w:t>
            </w:r>
            <w:r w:rsidRPr="00972AF5">
              <w:rPr>
                <w:rFonts w:ascii="Times New Roman" w:eastAsia="標楷體" w:hAnsi="Times New Roman"/>
              </w:rPr>
              <w:t>計分。</w:t>
            </w:r>
            <w:r w:rsidRPr="00972AF5">
              <w:rPr>
                <w:rFonts w:ascii="Times New Roman" w:eastAsia="標楷體" w:hAnsi="Times New Roman"/>
              </w:rPr>
              <w:t>4.</w:t>
            </w:r>
            <w:r w:rsidRPr="00972AF5">
              <w:rPr>
                <w:rFonts w:ascii="Times New Roman" w:eastAsia="標楷體" w:hAnsi="Times New Roman"/>
              </w:rPr>
              <w:t>相同貢獻之作者均與其最先一位視為同一排序，之後一位作者之排序則以其在所有作者中之</w:t>
            </w:r>
            <w:proofErr w:type="gramStart"/>
            <w:r w:rsidRPr="00972AF5">
              <w:rPr>
                <w:rFonts w:ascii="Times New Roman" w:eastAsia="標楷體" w:hAnsi="Times New Roman"/>
              </w:rPr>
              <w:t>實際序</w:t>
            </w:r>
            <w:proofErr w:type="gramEnd"/>
            <w:r w:rsidRPr="00972AF5">
              <w:rPr>
                <w:rFonts w:ascii="Times New Roman" w:eastAsia="標楷體" w:hAnsi="Times New Roman"/>
              </w:rPr>
              <w:t>位計算加權分數；以上計分若未達</w:t>
            </w:r>
            <w:r w:rsidRPr="00972AF5">
              <w:rPr>
                <w:rFonts w:ascii="Times New Roman" w:eastAsia="標楷體" w:hAnsi="Times New Roman"/>
              </w:rPr>
              <w:t>0.5</w:t>
            </w:r>
            <w:r w:rsidRPr="00972AF5">
              <w:rPr>
                <w:rFonts w:ascii="Times New Roman" w:eastAsia="標楷體" w:hAnsi="Times New Roman"/>
              </w:rPr>
              <w:t>分</w:t>
            </w:r>
            <w:proofErr w:type="gramStart"/>
            <w:r w:rsidRPr="00972AF5">
              <w:rPr>
                <w:rFonts w:ascii="Times New Roman" w:eastAsia="標楷體" w:hAnsi="Times New Roman"/>
              </w:rPr>
              <w:t>者均以</w:t>
            </w:r>
            <w:r w:rsidRPr="00972AF5">
              <w:rPr>
                <w:rFonts w:ascii="Times New Roman" w:eastAsia="標楷體" w:hAnsi="Times New Roman"/>
              </w:rPr>
              <w:t>0.5</w:t>
            </w:r>
            <w:r w:rsidRPr="00972AF5">
              <w:rPr>
                <w:rFonts w:ascii="Times New Roman" w:eastAsia="標楷體" w:hAnsi="Times New Roman"/>
              </w:rPr>
              <w:t>分</w:t>
            </w:r>
            <w:proofErr w:type="gramEnd"/>
            <w:r w:rsidRPr="00972AF5">
              <w:rPr>
                <w:rFonts w:ascii="Times New Roman" w:eastAsia="標楷體" w:hAnsi="Times New Roman"/>
              </w:rPr>
              <w:t>計分。</w:t>
            </w:r>
          </w:p>
        </w:tc>
      </w:tr>
    </w:tbl>
    <w:p w14:paraId="5E8319A5" w14:textId="77777777" w:rsidR="0034116E" w:rsidRPr="0034116E" w:rsidRDefault="0034116E" w:rsidP="00871C88">
      <w:pPr>
        <w:pStyle w:val="a7"/>
        <w:ind w:leftChars="0" w:left="1330"/>
        <w:rPr>
          <w:rFonts w:ascii="Times New Roman" w:eastAsia="標楷體" w:hAnsi="Times New Roman"/>
        </w:rPr>
      </w:pPr>
    </w:p>
    <w:p w14:paraId="0827FC82" w14:textId="77777777" w:rsidR="00883B1B" w:rsidRPr="00871C88" w:rsidRDefault="00883B1B" w:rsidP="0034116E">
      <w:pPr>
        <w:spacing w:beforeLines="50" w:before="180"/>
        <w:ind w:left="850" w:hangingChars="354" w:hanging="850"/>
        <w:rPr>
          <w:rFonts w:ascii="Times New Roman" w:eastAsia="標楷體" w:hAnsi="Times New Roman"/>
        </w:rPr>
      </w:pPr>
      <w:r w:rsidRPr="00871C88">
        <w:rPr>
          <w:rFonts w:ascii="Times New Roman" w:eastAsia="標楷體" w:hAnsi="Times New Roman" w:hint="eastAsia"/>
        </w:rPr>
        <w:t>第六條</w:t>
      </w:r>
      <w:r w:rsidRPr="00871C88">
        <w:rPr>
          <w:rFonts w:ascii="Times New Roman" w:eastAsia="標楷體" w:hAnsi="Times New Roman" w:hint="eastAsia"/>
        </w:rPr>
        <w:t xml:space="preserve"> </w:t>
      </w:r>
      <w:r w:rsidRPr="00871C88">
        <w:rPr>
          <w:rFonts w:ascii="Times New Roman" w:eastAsia="標楷體" w:hAnsi="Times New Roman" w:hint="eastAsia"/>
        </w:rPr>
        <w:t>審查標準及評定方式：</w:t>
      </w:r>
    </w:p>
    <w:p w14:paraId="010ECF50" w14:textId="2B2A0C31" w:rsidR="00883B1B" w:rsidRPr="00871C88" w:rsidRDefault="00883B1B" w:rsidP="002162A4">
      <w:pPr>
        <w:ind w:leftChars="354" w:left="1275" w:hangingChars="177" w:hanging="425"/>
        <w:rPr>
          <w:rFonts w:ascii="Times New Roman" w:eastAsia="標楷體" w:hAnsi="Times New Roman"/>
        </w:rPr>
      </w:pPr>
      <w:r w:rsidRPr="00871C88">
        <w:rPr>
          <w:rFonts w:ascii="Times New Roman" w:eastAsia="標楷體" w:hAnsi="Times New Roman" w:hint="eastAsia"/>
        </w:rPr>
        <w:t>一、</w:t>
      </w:r>
      <w:r w:rsidR="002162A4">
        <w:rPr>
          <w:rFonts w:ascii="Times New Roman" w:eastAsia="標楷體" w:hAnsi="Times New Roman" w:hint="eastAsia"/>
        </w:rPr>
        <w:t>所</w:t>
      </w:r>
      <w:r w:rsidRPr="00871C88">
        <w:rPr>
          <w:rFonts w:ascii="Times New Roman" w:eastAsia="標楷體" w:hAnsi="Times New Roman" w:hint="eastAsia"/>
        </w:rPr>
        <w:t>教師評審委員會</w:t>
      </w:r>
      <w:proofErr w:type="gramStart"/>
      <w:r w:rsidRPr="00871C88">
        <w:rPr>
          <w:rFonts w:ascii="Times New Roman" w:eastAsia="標楷體" w:hAnsi="Times New Roman" w:hint="eastAsia"/>
        </w:rPr>
        <w:t>委員依送審</w:t>
      </w:r>
      <w:proofErr w:type="gramEnd"/>
      <w:r w:rsidRPr="00871C88">
        <w:rPr>
          <w:rFonts w:ascii="Times New Roman" w:eastAsia="標楷體" w:hAnsi="Times New Roman" w:hint="eastAsia"/>
        </w:rPr>
        <w:t>教師之教學、研究、輔導與服務等分項獨立評分審。</w:t>
      </w:r>
    </w:p>
    <w:p w14:paraId="3AA9B461" w14:textId="15C7FC30" w:rsidR="00883B1B" w:rsidRPr="00871C88" w:rsidRDefault="00883B1B" w:rsidP="002162A4">
      <w:pPr>
        <w:ind w:leftChars="354" w:left="1275" w:hangingChars="177" w:hanging="425"/>
        <w:rPr>
          <w:rFonts w:ascii="Times New Roman" w:eastAsia="標楷體" w:hAnsi="Times New Roman"/>
        </w:rPr>
      </w:pPr>
      <w:r w:rsidRPr="00871C88">
        <w:rPr>
          <w:rFonts w:ascii="Times New Roman" w:eastAsia="標楷體" w:hAnsi="Times New Roman" w:hint="eastAsia"/>
        </w:rPr>
        <w:t>二、教學及輔導與服務分項如獲出席委員三分之二以上評分達</w:t>
      </w:r>
      <w:r w:rsidRPr="00871C88">
        <w:rPr>
          <w:rFonts w:ascii="Times New Roman" w:eastAsia="標楷體" w:hAnsi="Times New Roman" w:hint="eastAsia"/>
        </w:rPr>
        <w:t xml:space="preserve"> 80 </w:t>
      </w:r>
      <w:r w:rsidRPr="00871C88">
        <w:rPr>
          <w:rFonts w:ascii="Times New Roman" w:eastAsia="標楷體" w:hAnsi="Times New Roman" w:hint="eastAsia"/>
        </w:rPr>
        <w:t>分</w:t>
      </w:r>
      <w:r w:rsidRPr="00871C88">
        <w:rPr>
          <w:rFonts w:ascii="Times New Roman" w:eastAsia="標楷體" w:hAnsi="Times New Roman" w:hint="eastAsia"/>
        </w:rPr>
        <w:t>(</w:t>
      </w:r>
      <w:r w:rsidRPr="00871C88">
        <w:rPr>
          <w:rFonts w:ascii="Times New Roman" w:eastAsia="標楷體" w:hAnsi="Times New Roman" w:hint="eastAsia"/>
        </w:rPr>
        <w:t>含</w:t>
      </w:r>
      <w:r w:rsidRPr="00871C88">
        <w:rPr>
          <w:rFonts w:ascii="Times New Roman" w:eastAsia="標楷體" w:hAnsi="Times New Roman" w:hint="eastAsia"/>
        </w:rPr>
        <w:t>)</w:t>
      </w:r>
      <w:r w:rsidRPr="00871C88">
        <w:rPr>
          <w:rFonts w:ascii="Times New Roman" w:eastAsia="標楷體" w:hAnsi="Times New Roman" w:hint="eastAsia"/>
        </w:rPr>
        <w:t>以上者，始得通過；研究分項如獲出席委員三分之二以上推薦者，始得通過。三項評審都通過始得向院教師評審委員會推薦。</w:t>
      </w:r>
    </w:p>
    <w:p w14:paraId="56293A5E" w14:textId="5D9A6DE0" w:rsidR="00883B1B" w:rsidRPr="00871C88" w:rsidRDefault="00883B1B" w:rsidP="002162A4">
      <w:pPr>
        <w:ind w:leftChars="354" w:left="1275" w:hangingChars="177" w:hanging="425"/>
        <w:rPr>
          <w:rFonts w:ascii="Times New Roman" w:eastAsia="標楷體" w:hAnsi="Times New Roman"/>
        </w:rPr>
      </w:pPr>
      <w:r w:rsidRPr="00871C88">
        <w:rPr>
          <w:rFonts w:ascii="Times New Roman" w:eastAsia="標楷體" w:hAnsi="Times New Roman" w:hint="eastAsia"/>
        </w:rPr>
        <w:t>三、教學及輔導與服務分數評定方式：若推薦票數通過三分之二以上，</w:t>
      </w:r>
      <w:proofErr w:type="gramStart"/>
      <w:r w:rsidRPr="00871C88">
        <w:rPr>
          <w:rFonts w:ascii="Times New Roman" w:eastAsia="標楷體" w:hAnsi="Times New Roman" w:hint="eastAsia"/>
        </w:rPr>
        <w:t>該升等</w:t>
      </w:r>
      <w:proofErr w:type="gramEnd"/>
      <w:r w:rsidRPr="00871C88">
        <w:rPr>
          <w:rFonts w:ascii="Times New Roman" w:eastAsia="標楷體" w:hAnsi="Times New Roman" w:hint="eastAsia"/>
        </w:rPr>
        <w:t>案為通過，僅就推薦票數之分數做計算；若推薦票數未通過三分之二，</w:t>
      </w:r>
      <w:proofErr w:type="gramStart"/>
      <w:r w:rsidRPr="00871C88">
        <w:rPr>
          <w:rFonts w:ascii="Times New Roman" w:eastAsia="標楷體" w:hAnsi="Times New Roman" w:hint="eastAsia"/>
        </w:rPr>
        <w:t>該升等</w:t>
      </w:r>
      <w:proofErr w:type="gramEnd"/>
      <w:r w:rsidRPr="00871C88">
        <w:rPr>
          <w:rFonts w:ascii="Times New Roman" w:eastAsia="標楷體" w:hAnsi="Times New Roman" w:hint="eastAsia"/>
        </w:rPr>
        <w:t>案為不通過，僅就不推薦票數之分數做計算。</w:t>
      </w:r>
    </w:p>
    <w:p w14:paraId="06B11745" w14:textId="2692B496" w:rsidR="00883B1B" w:rsidRPr="00871C88" w:rsidRDefault="00883B1B" w:rsidP="0034116E">
      <w:pPr>
        <w:spacing w:beforeLines="50" w:before="180"/>
        <w:ind w:left="850" w:hangingChars="354" w:hanging="850"/>
        <w:rPr>
          <w:rFonts w:ascii="Times New Roman" w:eastAsia="標楷體" w:hAnsi="Times New Roman"/>
        </w:rPr>
      </w:pPr>
      <w:r w:rsidRPr="00871C88">
        <w:rPr>
          <w:rFonts w:ascii="Times New Roman" w:eastAsia="標楷體" w:hAnsi="Times New Roman" w:hint="eastAsia"/>
        </w:rPr>
        <w:t>第七條</w:t>
      </w:r>
      <w:r w:rsidRPr="00871C88">
        <w:rPr>
          <w:rFonts w:ascii="Times New Roman" w:eastAsia="標楷體" w:hAnsi="Times New Roman" w:hint="eastAsia"/>
        </w:rPr>
        <w:t xml:space="preserve"> </w:t>
      </w:r>
      <w:r w:rsidRPr="00871C88">
        <w:rPr>
          <w:rFonts w:ascii="Times New Roman" w:eastAsia="標楷體" w:hAnsi="Times New Roman" w:hint="eastAsia"/>
        </w:rPr>
        <w:t>本細則經</w:t>
      </w:r>
      <w:r w:rsidR="0034116E">
        <w:rPr>
          <w:rFonts w:ascii="Times New Roman" w:eastAsia="標楷體" w:hAnsi="Times New Roman" w:hint="eastAsia"/>
        </w:rPr>
        <w:t>所</w:t>
      </w:r>
      <w:proofErr w:type="gramStart"/>
      <w:r w:rsidRPr="00871C88">
        <w:rPr>
          <w:rFonts w:ascii="Times New Roman" w:eastAsia="標楷體" w:hAnsi="Times New Roman" w:hint="eastAsia"/>
        </w:rPr>
        <w:t>務</w:t>
      </w:r>
      <w:proofErr w:type="gramEnd"/>
      <w:r w:rsidRPr="00871C88">
        <w:rPr>
          <w:rFonts w:ascii="Times New Roman" w:eastAsia="標楷體" w:hAnsi="Times New Roman" w:hint="eastAsia"/>
        </w:rPr>
        <w:t>會議通過，提請院、校教師評審委員會核定後公布實施，修正時亦同</w:t>
      </w:r>
      <w:r w:rsidR="0034116E">
        <w:rPr>
          <w:rFonts w:ascii="Times New Roman" w:eastAsia="標楷體" w:hAnsi="Times New Roman" w:hint="eastAsia"/>
        </w:rPr>
        <w:t>。</w:t>
      </w:r>
    </w:p>
    <w:p w14:paraId="10D7B23C" w14:textId="36E20A1E" w:rsidR="00883B1B" w:rsidRPr="00871C88" w:rsidRDefault="00883B1B" w:rsidP="00712AB1">
      <w:pPr>
        <w:rPr>
          <w:rFonts w:ascii="Times New Roman" w:eastAsia="標楷體" w:hAnsi="Times New Roman" w:hint="eastAsia"/>
        </w:rPr>
      </w:pPr>
    </w:p>
    <w:sectPr w:rsidR="00883B1B" w:rsidRPr="00871C88" w:rsidSect="00883B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D2BE1" w14:textId="77777777" w:rsidR="00E3131B" w:rsidRDefault="00E3131B" w:rsidP="00871C88">
      <w:r>
        <w:separator/>
      </w:r>
    </w:p>
  </w:endnote>
  <w:endnote w:type="continuationSeparator" w:id="0">
    <w:p w14:paraId="071B8837" w14:textId="77777777" w:rsidR="00E3131B" w:rsidRDefault="00E3131B" w:rsidP="0087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73E87" w14:textId="77777777" w:rsidR="00E3131B" w:rsidRDefault="00E3131B" w:rsidP="00871C88">
      <w:r>
        <w:separator/>
      </w:r>
    </w:p>
  </w:footnote>
  <w:footnote w:type="continuationSeparator" w:id="0">
    <w:p w14:paraId="1761244E" w14:textId="77777777" w:rsidR="00E3131B" w:rsidRDefault="00E3131B" w:rsidP="00871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275BF"/>
    <w:multiLevelType w:val="hybridMultilevel"/>
    <w:tmpl w:val="93E082F0"/>
    <w:lvl w:ilvl="0" w:tplc="6018F82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2B6118C"/>
    <w:multiLevelType w:val="hybridMultilevel"/>
    <w:tmpl w:val="93E082F0"/>
    <w:lvl w:ilvl="0" w:tplc="6018F82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45214F5"/>
    <w:multiLevelType w:val="hybridMultilevel"/>
    <w:tmpl w:val="BF88731A"/>
    <w:lvl w:ilvl="0" w:tplc="A480447C">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254A339D"/>
    <w:multiLevelType w:val="hybridMultilevel"/>
    <w:tmpl w:val="557289A6"/>
    <w:lvl w:ilvl="0" w:tplc="B01A59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B9F3877"/>
    <w:multiLevelType w:val="hybridMultilevel"/>
    <w:tmpl w:val="557289A6"/>
    <w:lvl w:ilvl="0" w:tplc="B01A59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9DB174A"/>
    <w:multiLevelType w:val="hybridMultilevel"/>
    <w:tmpl w:val="557289A6"/>
    <w:lvl w:ilvl="0" w:tplc="B01A59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8835484"/>
    <w:multiLevelType w:val="hybridMultilevel"/>
    <w:tmpl w:val="48F8E62A"/>
    <w:lvl w:ilvl="0" w:tplc="0409000F">
      <w:start w:val="1"/>
      <w:numFmt w:val="decimal"/>
      <w:lvlText w:val="%1."/>
      <w:lvlJc w:val="left"/>
      <w:pPr>
        <w:ind w:left="510" w:hanging="510"/>
      </w:pPr>
      <w:rPr>
        <w:rFonts w:hint="default"/>
      </w:rPr>
    </w:lvl>
    <w:lvl w:ilvl="1" w:tplc="242C38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E23AC0"/>
    <w:multiLevelType w:val="hybridMultilevel"/>
    <w:tmpl w:val="7F625B16"/>
    <w:lvl w:ilvl="0" w:tplc="2A0091AA">
      <w:start w:val="2"/>
      <w:numFmt w:val="taiwaneseCountingThousand"/>
      <w:lvlText w:val="%1、"/>
      <w:lvlJc w:val="left"/>
      <w:pPr>
        <w:ind w:left="510" w:hanging="510"/>
      </w:pPr>
      <w:rPr>
        <w:rFonts w:cstheme="minorBidi" w:hint="default"/>
      </w:rPr>
    </w:lvl>
    <w:lvl w:ilvl="1" w:tplc="242C38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3C0BFD"/>
    <w:multiLevelType w:val="hybridMultilevel"/>
    <w:tmpl w:val="557289A6"/>
    <w:lvl w:ilvl="0" w:tplc="B01A59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3902FF6"/>
    <w:multiLevelType w:val="hybridMultilevel"/>
    <w:tmpl w:val="6A28FE92"/>
    <w:lvl w:ilvl="0" w:tplc="6018F820">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5"/>
  </w:num>
  <w:num w:numId="4">
    <w:abstractNumId w:val="4"/>
  </w:num>
  <w:num w:numId="5">
    <w:abstractNumId w:val="1"/>
  </w:num>
  <w:num w:numId="6">
    <w:abstractNumId w:val="8"/>
  </w:num>
  <w:num w:numId="7">
    <w:abstractNumId w:val="7"/>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1B"/>
    <w:rsid w:val="00022C44"/>
    <w:rsid w:val="00097904"/>
    <w:rsid w:val="0015781C"/>
    <w:rsid w:val="001B5668"/>
    <w:rsid w:val="002162A4"/>
    <w:rsid w:val="00291FAC"/>
    <w:rsid w:val="002D1509"/>
    <w:rsid w:val="0034116E"/>
    <w:rsid w:val="003D142F"/>
    <w:rsid w:val="00712AB1"/>
    <w:rsid w:val="00745CF3"/>
    <w:rsid w:val="00871C88"/>
    <w:rsid w:val="00883B1B"/>
    <w:rsid w:val="00884B19"/>
    <w:rsid w:val="008972D8"/>
    <w:rsid w:val="00972AF5"/>
    <w:rsid w:val="00A630BE"/>
    <w:rsid w:val="00A80BAB"/>
    <w:rsid w:val="00AA50C2"/>
    <w:rsid w:val="00B87DF5"/>
    <w:rsid w:val="00BD12D3"/>
    <w:rsid w:val="00DA2D5A"/>
    <w:rsid w:val="00DA3B8D"/>
    <w:rsid w:val="00E31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B261E"/>
  <w15:chartTrackingRefBased/>
  <w15:docId w15:val="{5648180E-2198-4571-8BDD-D215DA94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16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C88"/>
    <w:pPr>
      <w:tabs>
        <w:tab w:val="center" w:pos="4153"/>
        <w:tab w:val="right" w:pos="8306"/>
      </w:tabs>
      <w:snapToGrid w:val="0"/>
    </w:pPr>
    <w:rPr>
      <w:sz w:val="20"/>
      <w:szCs w:val="20"/>
    </w:rPr>
  </w:style>
  <w:style w:type="character" w:customStyle="1" w:styleId="a4">
    <w:name w:val="頁首 字元"/>
    <w:basedOn w:val="a0"/>
    <w:link w:val="a3"/>
    <w:uiPriority w:val="99"/>
    <w:rsid w:val="00871C88"/>
    <w:rPr>
      <w:sz w:val="20"/>
      <w:szCs w:val="20"/>
    </w:rPr>
  </w:style>
  <w:style w:type="paragraph" w:styleId="a5">
    <w:name w:val="footer"/>
    <w:basedOn w:val="a"/>
    <w:link w:val="a6"/>
    <w:uiPriority w:val="99"/>
    <w:unhideWhenUsed/>
    <w:rsid w:val="00871C88"/>
    <w:pPr>
      <w:tabs>
        <w:tab w:val="center" w:pos="4153"/>
        <w:tab w:val="right" w:pos="8306"/>
      </w:tabs>
      <w:snapToGrid w:val="0"/>
    </w:pPr>
    <w:rPr>
      <w:sz w:val="20"/>
      <w:szCs w:val="20"/>
    </w:rPr>
  </w:style>
  <w:style w:type="character" w:customStyle="1" w:styleId="a6">
    <w:name w:val="頁尾 字元"/>
    <w:basedOn w:val="a0"/>
    <w:link w:val="a5"/>
    <w:uiPriority w:val="99"/>
    <w:rsid w:val="00871C88"/>
    <w:rPr>
      <w:sz w:val="20"/>
      <w:szCs w:val="20"/>
    </w:rPr>
  </w:style>
  <w:style w:type="paragraph" w:styleId="a7">
    <w:name w:val="List Paragraph"/>
    <w:basedOn w:val="a"/>
    <w:uiPriority w:val="34"/>
    <w:qFormat/>
    <w:rsid w:val="00871C88"/>
    <w:pPr>
      <w:ind w:leftChars="200" w:left="480"/>
    </w:pPr>
  </w:style>
  <w:style w:type="table" w:styleId="a8">
    <w:name w:val="Table Grid"/>
    <w:basedOn w:val="a1"/>
    <w:uiPriority w:val="39"/>
    <w:rsid w:val="0034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2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99a3bc-bcf1-4c33-abd7-8e2d5bc79e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1D5FF3A052D74B46959E8A1ADDFC75B0" ma:contentTypeVersion="15" ma:contentTypeDescription="建立新的文件。" ma:contentTypeScope="" ma:versionID="2efb5d3228acc487c0847f37764cbd41">
  <xsd:schema xmlns:xsd="http://www.w3.org/2001/XMLSchema" xmlns:xs="http://www.w3.org/2001/XMLSchema" xmlns:p="http://schemas.microsoft.com/office/2006/metadata/properties" xmlns:ns3="f799a3bc-bcf1-4c33-abd7-8e2d5bc79e7b" xmlns:ns4="5c847096-2415-4b77-825b-ed9380a11741" targetNamespace="http://schemas.microsoft.com/office/2006/metadata/properties" ma:root="true" ma:fieldsID="72e89b3198a4003005a061b4743ad2eb" ns3:_="" ns4:_="">
    <xsd:import namespace="f799a3bc-bcf1-4c33-abd7-8e2d5bc79e7b"/>
    <xsd:import namespace="5c847096-2415-4b77-825b-ed9380a1174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9a3bc-bcf1-4c33-abd7-8e2d5bc79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47096-2415-4b77-825b-ed9380a11741" elementFormDefault="qualified">
    <xsd:import namespace="http://schemas.microsoft.com/office/2006/documentManagement/types"/>
    <xsd:import namespace="http://schemas.microsoft.com/office/infopath/2007/PartnerControls"/>
    <xsd:element name="SharedWithUsers" ma:index="11"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用詳細資料" ma:internalName="SharedWithDetails" ma:readOnly="true">
      <xsd:simpleType>
        <xsd:restriction base="dms:Note">
          <xsd:maxLength value="255"/>
        </xsd:restriction>
      </xsd:simpleType>
    </xsd:element>
    <xsd:element name="SharingHintHash" ma:index="13"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F23E1-BF9A-4BE0-B3B8-30DF2707F668}">
  <ds:schemaRefs>
    <ds:schemaRef ds:uri="http://schemas.microsoft.com/office/2006/metadata/properties"/>
    <ds:schemaRef ds:uri="http://schemas.microsoft.com/office/infopath/2007/PartnerControls"/>
    <ds:schemaRef ds:uri="f799a3bc-bcf1-4c33-abd7-8e2d5bc79e7b"/>
  </ds:schemaRefs>
</ds:datastoreItem>
</file>

<file path=customXml/itemProps2.xml><?xml version="1.0" encoding="utf-8"?>
<ds:datastoreItem xmlns:ds="http://schemas.openxmlformats.org/officeDocument/2006/customXml" ds:itemID="{D75EF195-B8BD-4381-846B-C82F9C981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9a3bc-bcf1-4c33-abd7-8e2d5bc79e7b"/>
    <ds:schemaRef ds:uri="5c847096-2415-4b77-825b-ed9380a11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B62CC-78E9-4BF0-9E2C-BAABDF44C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348</Words>
  <Characters>1985</Characters>
  <Application>Microsoft Office Word</Application>
  <DocSecurity>0</DocSecurity>
  <Lines>16</Lines>
  <Paragraphs>4</Paragraphs>
  <ScaleCrop>false</ScaleCrop>
  <Company>YZU</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蔡雅慧</dc:creator>
  <cp:keywords/>
  <dc:description/>
  <cp:lastModifiedBy>劉亭妤</cp:lastModifiedBy>
  <cp:revision>3</cp:revision>
  <cp:lastPrinted>2024-04-08T08:11:00Z</cp:lastPrinted>
  <dcterms:created xsi:type="dcterms:W3CDTF">2024-04-11T06:27:00Z</dcterms:created>
  <dcterms:modified xsi:type="dcterms:W3CDTF">2025-05-20T16:39:00Z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0x0101001D5FF3A052D74B46959E8A1ADDFC75B0</vt:lpwstr>
  </property>
</Properties>
</file>