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44" w:rsidRPr="00B941D6" w:rsidRDefault="00F21344" w:rsidP="00F21344">
      <w:pPr>
        <w:snapToGrid w:val="0"/>
        <w:jc w:val="center"/>
        <w:rPr>
          <w:rFonts w:eastAsia="標楷體" w:hAnsi="標楷體"/>
          <w:sz w:val="32"/>
          <w:szCs w:val="32"/>
        </w:rPr>
      </w:pPr>
      <w:r w:rsidRPr="00B941D6">
        <w:rPr>
          <w:rFonts w:eastAsia="標楷體" w:hAnsi="標楷體"/>
          <w:sz w:val="32"/>
          <w:szCs w:val="32"/>
        </w:rPr>
        <w:t>元智大學</w:t>
      </w:r>
      <w:r w:rsidR="00BA3D7C" w:rsidRPr="00BA3D7C">
        <w:rPr>
          <w:rFonts w:eastAsia="標楷體" w:hAnsi="標楷體" w:hint="eastAsia"/>
          <w:sz w:val="32"/>
          <w:szCs w:val="32"/>
        </w:rPr>
        <w:t>醫學研究所</w:t>
      </w:r>
      <w:r w:rsidRPr="00B941D6">
        <w:rPr>
          <w:rFonts w:eastAsia="標楷體" w:hAnsi="標楷體"/>
          <w:sz w:val="32"/>
          <w:szCs w:val="32"/>
        </w:rPr>
        <w:t>教師評審委員會</w:t>
      </w:r>
      <w:r w:rsidRPr="00B941D6">
        <w:rPr>
          <w:rFonts w:eastAsia="標楷體" w:hAnsi="標楷體" w:hint="eastAsia"/>
          <w:sz w:val="32"/>
          <w:szCs w:val="32"/>
        </w:rPr>
        <w:t>組織</w:t>
      </w:r>
      <w:r w:rsidRPr="00B941D6">
        <w:rPr>
          <w:rFonts w:eastAsia="標楷體" w:hAnsi="標楷體"/>
          <w:sz w:val="32"/>
          <w:szCs w:val="32"/>
        </w:rPr>
        <w:t>辦法</w:t>
      </w:r>
    </w:p>
    <w:p w:rsidR="00D3514B" w:rsidRDefault="00D3514B" w:rsidP="00F21344">
      <w:pPr>
        <w:snapToGrid w:val="0"/>
        <w:jc w:val="right"/>
        <w:rPr>
          <w:rFonts w:ascii="Times New Roman" w:eastAsia="標楷體" w:hAnsi="Times New Roman"/>
          <w:kern w:val="16"/>
          <w:sz w:val="20"/>
        </w:rPr>
      </w:pPr>
    </w:p>
    <w:p w:rsidR="00874751" w:rsidRPr="00A5651F" w:rsidRDefault="00874751" w:rsidP="00F21344">
      <w:pPr>
        <w:snapToGrid w:val="0"/>
        <w:jc w:val="right"/>
        <w:rPr>
          <w:rFonts w:ascii="Times New Roman" w:eastAsia="標楷體" w:hAnsi="Times New Roman"/>
          <w:kern w:val="16"/>
          <w:sz w:val="20"/>
        </w:rPr>
      </w:pPr>
      <w:r>
        <w:rPr>
          <w:rFonts w:ascii="Times New Roman" w:eastAsia="標楷體" w:hAnsi="Times New Roman"/>
          <w:kern w:val="16"/>
          <w:sz w:val="20"/>
        </w:rPr>
        <w:t>109</w:t>
      </w:r>
      <w:r w:rsidRPr="00536A7A">
        <w:rPr>
          <w:rFonts w:ascii="Times New Roman" w:eastAsia="標楷體" w:hAnsi="Times New Roman" w:hint="eastAsia"/>
          <w:kern w:val="16"/>
          <w:sz w:val="20"/>
        </w:rPr>
        <w:t>.</w:t>
      </w:r>
      <w:r>
        <w:rPr>
          <w:rFonts w:ascii="Times New Roman" w:eastAsia="標楷體" w:hAnsi="Times New Roman" w:hint="eastAsia"/>
          <w:kern w:val="16"/>
          <w:sz w:val="20"/>
        </w:rPr>
        <w:t>8</w:t>
      </w:r>
      <w:r>
        <w:rPr>
          <w:rFonts w:ascii="Times New Roman" w:eastAsia="標楷體" w:hAnsi="Times New Roman"/>
          <w:kern w:val="16"/>
          <w:sz w:val="20"/>
        </w:rPr>
        <w:t>.</w:t>
      </w:r>
      <w:r>
        <w:rPr>
          <w:rFonts w:ascii="Times New Roman" w:eastAsia="標楷體" w:hAnsi="Times New Roman" w:hint="eastAsia"/>
          <w:kern w:val="16"/>
          <w:sz w:val="20"/>
        </w:rPr>
        <w:t>1</w:t>
      </w:r>
      <w:r w:rsidR="00BA3D7C">
        <w:rPr>
          <w:rFonts w:ascii="Times New Roman" w:eastAsia="標楷體" w:hAnsi="Times New Roman"/>
          <w:kern w:val="16"/>
          <w:sz w:val="20"/>
        </w:rPr>
        <w:t>3</w:t>
      </w:r>
      <w:r>
        <w:rPr>
          <w:rFonts w:ascii="Times New Roman" w:eastAsia="標楷體" w:hAnsi="Times New Roman"/>
          <w:kern w:val="16"/>
          <w:sz w:val="20"/>
        </w:rPr>
        <w:t xml:space="preserve"> </w:t>
      </w:r>
      <w:r>
        <w:rPr>
          <w:rFonts w:ascii="Times New Roman" w:eastAsia="標楷體" w:hAnsi="Times New Roman" w:hint="eastAsia"/>
          <w:kern w:val="16"/>
          <w:sz w:val="20"/>
        </w:rPr>
        <w:t>1</w:t>
      </w:r>
      <w:r>
        <w:rPr>
          <w:rFonts w:ascii="Times New Roman" w:eastAsia="標楷體" w:hAnsi="Times New Roman"/>
          <w:kern w:val="16"/>
          <w:sz w:val="20"/>
        </w:rPr>
        <w:t>09</w:t>
      </w:r>
      <w:r w:rsidRPr="00B43F8D">
        <w:rPr>
          <w:rFonts w:ascii="Times New Roman" w:eastAsia="標楷體" w:hAnsi="Times New Roman" w:hint="eastAsia"/>
          <w:kern w:val="16"/>
          <w:sz w:val="20"/>
        </w:rPr>
        <w:t>學年第</w:t>
      </w:r>
      <w:r>
        <w:rPr>
          <w:rFonts w:ascii="Times New Roman" w:eastAsia="標楷體" w:hAnsi="Times New Roman" w:hint="eastAsia"/>
          <w:kern w:val="16"/>
          <w:sz w:val="20"/>
        </w:rPr>
        <w:t>1</w:t>
      </w:r>
      <w:r w:rsidRPr="00B43F8D">
        <w:rPr>
          <w:rFonts w:ascii="Times New Roman" w:eastAsia="標楷體" w:hAnsi="Times New Roman" w:hint="eastAsia"/>
          <w:kern w:val="16"/>
          <w:sz w:val="20"/>
        </w:rPr>
        <w:t>次</w:t>
      </w:r>
      <w:r w:rsidR="00A5651F" w:rsidRPr="00A5651F">
        <w:rPr>
          <w:rFonts w:ascii="Times New Roman" w:eastAsia="標楷體" w:hAnsi="Times New Roman" w:hint="eastAsia"/>
          <w:color w:val="000000" w:themeColor="text1"/>
          <w:kern w:val="16"/>
          <w:sz w:val="20"/>
        </w:rPr>
        <w:t>醫護學院籌備處</w:t>
      </w:r>
      <w:r w:rsidR="00A5651F" w:rsidRPr="004004BD">
        <w:rPr>
          <w:rFonts w:ascii="Times New Roman" w:eastAsia="標楷體" w:hAnsi="Times New Roman" w:hint="eastAsia"/>
          <w:color w:val="000000" w:themeColor="text1"/>
          <w:kern w:val="16"/>
          <w:sz w:val="20"/>
        </w:rPr>
        <w:t>小組</w:t>
      </w:r>
      <w:r w:rsidRPr="00536A7A">
        <w:rPr>
          <w:rFonts w:ascii="Times New Roman" w:eastAsia="標楷體" w:hAnsi="Times New Roman"/>
          <w:kern w:val="16"/>
          <w:sz w:val="20"/>
        </w:rPr>
        <w:t>會議通過</w:t>
      </w:r>
    </w:p>
    <w:p w:rsidR="00F21344" w:rsidRPr="00D3514B" w:rsidRDefault="00874751" w:rsidP="00F21344">
      <w:pPr>
        <w:snapToGrid w:val="0"/>
        <w:jc w:val="right"/>
        <w:rPr>
          <w:rFonts w:ascii="Times New Roman" w:eastAsia="標楷體" w:hAnsi="Times New Roman"/>
          <w:kern w:val="16"/>
          <w:sz w:val="20"/>
        </w:rPr>
      </w:pPr>
      <w:r w:rsidRPr="00D3514B">
        <w:rPr>
          <w:rFonts w:ascii="Times New Roman" w:eastAsia="標楷體" w:hAnsi="Times New Roman" w:hint="eastAsia"/>
          <w:kern w:val="16"/>
          <w:sz w:val="20"/>
        </w:rPr>
        <w:t>109.9.16 109</w:t>
      </w:r>
      <w:r w:rsidRPr="00D3514B">
        <w:rPr>
          <w:rFonts w:ascii="Times New Roman" w:eastAsia="標楷體" w:hAnsi="Times New Roman" w:hint="eastAsia"/>
          <w:kern w:val="16"/>
          <w:sz w:val="20"/>
        </w:rPr>
        <w:t>學年第</w:t>
      </w:r>
      <w:r w:rsidRPr="00D3514B">
        <w:rPr>
          <w:rFonts w:ascii="Times New Roman" w:eastAsia="標楷體" w:hAnsi="Times New Roman" w:hint="eastAsia"/>
          <w:kern w:val="16"/>
          <w:sz w:val="20"/>
        </w:rPr>
        <w:t>2</w:t>
      </w:r>
      <w:r w:rsidRPr="00D3514B">
        <w:rPr>
          <w:rFonts w:ascii="Times New Roman" w:eastAsia="標楷體" w:hAnsi="Times New Roman" w:hint="eastAsia"/>
          <w:kern w:val="16"/>
          <w:sz w:val="20"/>
        </w:rPr>
        <w:t>次校教評會議審議</w:t>
      </w:r>
      <w:r w:rsidR="00D3514B" w:rsidRPr="00536A7A">
        <w:rPr>
          <w:rFonts w:ascii="Times New Roman" w:eastAsia="標楷體" w:hAnsi="Times New Roman"/>
          <w:kern w:val="16"/>
          <w:sz w:val="20"/>
        </w:rPr>
        <w:t>通過</w:t>
      </w:r>
    </w:p>
    <w:p w:rsidR="003B250F" w:rsidRPr="00D3514B" w:rsidRDefault="003B250F" w:rsidP="00F21344">
      <w:pPr>
        <w:snapToGrid w:val="0"/>
        <w:jc w:val="right"/>
        <w:rPr>
          <w:rFonts w:ascii="Times New Roman" w:eastAsia="標楷體" w:hAnsi="Times New Roman"/>
          <w:kern w:val="16"/>
          <w:sz w:val="20"/>
        </w:rPr>
      </w:pPr>
    </w:p>
    <w:p w:rsidR="00874751" w:rsidRPr="00874751" w:rsidRDefault="00874751" w:rsidP="003B250F">
      <w:pPr>
        <w:ind w:left="966" w:hanging="966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第一條　</w:t>
      </w:r>
      <w:r w:rsidR="00BA3D7C" w:rsidRPr="00BA3D7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醫學研究所（以下簡稱本</w:t>
      </w:r>
      <w:r w:rsidR="006728C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所</w:t>
      </w:r>
      <w:r w:rsidR="00BA3D7C" w:rsidRPr="00BA3D7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）依本校教師評審委員會組織辦法第三條之規定設</w:t>
      </w:r>
      <w:r w:rsidR="00BA3D7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置</w:t>
      </w:r>
      <w:r w:rsidR="00BA3D7C" w:rsidRPr="00BA3D7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「教師評審委員會」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（</w:t>
      </w:r>
      <w:r w:rsidR="00BA3D7C" w:rsidRPr="00BA3D7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以下簡稱本會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）</w:t>
      </w:r>
      <w:r w:rsidR="00BA3D7C" w:rsidRPr="00BA3D7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。</w:t>
      </w:r>
    </w:p>
    <w:p w:rsidR="00874751" w:rsidRPr="00874751" w:rsidRDefault="00874751" w:rsidP="003B250F">
      <w:pPr>
        <w:ind w:left="1276" w:hanging="1276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第二條　本會之職掌如下：</w:t>
      </w:r>
    </w:p>
    <w:p w:rsidR="000D48C1" w:rsidRPr="000D48C1" w:rsidRDefault="000D48C1" w:rsidP="003B250F">
      <w:pPr>
        <w:ind w:left="1276" w:hanging="310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一、評議有關教師之聘任、聘期、停聘、解聘及</w:t>
      </w:r>
      <w:proofErr w:type="gramStart"/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不</w:t>
      </w:r>
      <w:proofErr w:type="gramEnd"/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續聘。</w:t>
      </w:r>
      <w:r w:rsidRPr="000D48C1">
        <w:rPr>
          <w:rFonts w:ascii="Times New Roman" w:eastAsia="標楷體" w:hAnsi="Times New Roman"/>
          <w:color w:val="000000" w:themeColor="text1"/>
          <w:kern w:val="16"/>
          <w:szCs w:val="24"/>
        </w:rPr>
        <w:t xml:space="preserve"> </w:t>
      </w:r>
    </w:p>
    <w:p w:rsidR="000D48C1" w:rsidRPr="000D48C1" w:rsidRDefault="000D48C1" w:rsidP="003B250F">
      <w:pPr>
        <w:ind w:left="1276" w:hanging="310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二、評議教師之升等、教授研究休假、延長服務。</w:t>
      </w: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 </w:t>
      </w:r>
    </w:p>
    <w:p w:rsidR="000D48C1" w:rsidRPr="000D48C1" w:rsidRDefault="000D48C1" w:rsidP="003B250F">
      <w:pPr>
        <w:ind w:left="1276" w:hanging="310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三、評議教師學術研究、著作。</w:t>
      </w: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 </w:t>
      </w:r>
    </w:p>
    <w:p w:rsidR="000D48C1" w:rsidRPr="000D48C1" w:rsidRDefault="000D48C1" w:rsidP="003B250F">
      <w:pPr>
        <w:ind w:left="1276" w:hanging="310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四、評議教師違反教師法所訂教師應負之義務。</w:t>
      </w: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 </w:t>
      </w:r>
    </w:p>
    <w:p w:rsidR="000D48C1" w:rsidRPr="000D48C1" w:rsidRDefault="000D48C1" w:rsidP="003B250F">
      <w:pPr>
        <w:ind w:left="1276" w:hanging="310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五、教師資遺原因之認定。</w:t>
      </w: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 </w:t>
      </w:r>
    </w:p>
    <w:p w:rsidR="00874751" w:rsidRPr="00874751" w:rsidRDefault="000D48C1" w:rsidP="003B250F">
      <w:pPr>
        <w:ind w:left="1276" w:hanging="310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六、其他依法令應</w:t>
      </w:r>
      <w:proofErr w:type="gramStart"/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予審</w:t>
      </w:r>
      <w:proofErr w:type="gramEnd"/>
      <w:r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（評）議之事項</w:t>
      </w:r>
      <w:r w:rsidR="00874751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。</w:t>
      </w:r>
    </w:p>
    <w:p w:rsidR="00874751" w:rsidRPr="00874751" w:rsidRDefault="00874751" w:rsidP="00D3514B">
      <w:pPr>
        <w:ind w:left="938" w:hanging="938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第三條　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本會由本所專任教授或副教授</w:t>
      </w:r>
      <w:r w:rsid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五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人以上組成，以教授為優先，</w:t>
      </w:r>
      <w:r w:rsid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所</w:t>
      </w:r>
      <w:r w:rsidR="006728C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長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為當然委員，</w:t>
      </w:r>
      <w:r w:rsidR="00E675D2" w:rsidRP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所籌備處主任未產生前得由院長</w:t>
      </w:r>
      <w:r w:rsidR="00E675D2" w:rsidRP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(</w:t>
      </w:r>
      <w:r w:rsidR="00E675D2" w:rsidRP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或院籌備處主任</w:t>
      </w:r>
      <w:r w:rsidR="00E675D2" w:rsidRP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)</w:t>
      </w:r>
      <w:r w:rsidR="00E675D2" w:rsidRP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代理之；副教授以上教師人數不足五人時，</w:t>
      </w:r>
      <w:r w:rsidR="00E675D2" w:rsidRPr="00E675D2">
        <w:rPr>
          <w:rFonts w:ascii="Times New Roman" w:eastAsia="標楷體" w:hAnsi="Times New Roman" w:hint="eastAsia"/>
          <w:kern w:val="16"/>
          <w:szCs w:val="24"/>
        </w:rPr>
        <w:t>得聘請校內相關系所資深副教授以上教師或合聘教授組成之。本會開會時，委員應親自出席，不得由他人代理。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委員如因借調、休假研究、退休、事病假留職留</w:t>
      </w:r>
      <w:r w:rsid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（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停</w:t>
      </w:r>
      <w:r w:rsid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）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薪、或其他事由而長期不在校任職時，不得擔任教評會委員。若上述情形發生在委員聘期中時，如出缺後人數不足</w:t>
      </w:r>
      <w:r w:rsidR="00E675D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五</w:t>
      </w:r>
      <w:r w:rsidR="00E675D2" w:rsidRPr="000D48C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人時，應另聘委員遞補之。本會開會時，委員應親自出席，不得由他人代理。</w:t>
      </w:r>
    </w:p>
    <w:p w:rsidR="00874751" w:rsidRPr="00874751" w:rsidRDefault="00874751" w:rsidP="003B250F">
      <w:pPr>
        <w:ind w:left="938" w:hanging="938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第四條　</w:t>
      </w:r>
      <w:r w:rsidR="00B75F54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本會由所</w:t>
      </w:r>
      <w:r w:rsidR="006728C2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長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擔任召集人及會議主席，須有三分之二以上之委員出席，始得開會。召集人因事不能出席，由與會委員互選一人擔任主席，遇審理教授級議案時，由教授級委員互選一人擔任主席。</w:t>
      </w:r>
    </w:p>
    <w:p w:rsidR="00874751" w:rsidRPr="00874751" w:rsidRDefault="00874751" w:rsidP="003B250F">
      <w:pPr>
        <w:ind w:left="966" w:hanging="966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第五條　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本會每學期至少開會一次，必要時得召開臨時會議。審理專任新聘、升等、延長服務、客座教授新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（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續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）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聘、六年續聘評量等議案時，應遵守低階</w:t>
      </w:r>
      <w:proofErr w:type="gramStart"/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不</w:t>
      </w:r>
      <w:r w:rsidR="00B75F54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得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高審</w:t>
      </w:r>
      <w:r w:rsidR="00B75F54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之</w:t>
      </w:r>
      <w:proofErr w:type="gramEnd"/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原則</w:t>
      </w:r>
      <w:r w:rsidR="0022797B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；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審議教授級相關提案時，若教授級委員人數不足五人，則由本會提出不足人數</w:t>
      </w:r>
      <w:r w:rsidR="0022797B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之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二倍以上新委員建議名單，送院</w:t>
      </w:r>
      <w:r w:rsidR="00B75F54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（含籌備處）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教師評審委員會主席圈選。</w:t>
      </w:r>
      <w:proofErr w:type="gramStart"/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除停聘</w:t>
      </w:r>
      <w:proofErr w:type="gramEnd"/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、解聘、不續聘案外，其他議案經出席委員三分之二以上同意始得通過</w:t>
      </w: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。</w:t>
      </w:r>
    </w:p>
    <w:p w:rsidR="00874751" w:rsidRPr="00874751" w:rsidRDefault="00874751" w:rsidP="003B250F">
      <w:pPr>
        <w:ind w:left="1276" w:hanging="1276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第六條　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新聘、升等之審議程序：</w:t>
      </w:r>
    </w:p>
    <w:p w:rsidR="00874751" w:rsidRPr="00874751" w:rsidRDefault="00404C2C" w:rsidP="003B250F">
      <w:pPr>
        <w:pStyle w:val="3"/>
        <w:widowControl w:val="0"/>
        <w:numPr>
          <w:ilvl w:val="0"/>
          <w:numId w:val="44"/>
        </w:numPr>
        <w:tabs>
          <w:tab w:val="clear" w:pos="2079"/>
          <w:tab w:val="num" w:pos="1596"/>
        </w:tabs>
        <w:adjustRightInd w:val="0"/>
        <w:spacing w:after="0"/>
        <w:ind w:leftChars="0" w:left="1560" w:hanging="566"/>
        <w:jc w:val="both"/>
        <w:textAlignment w:val="baseline"/>
        <w:rPr>
          <w:rFonts w:ascii="Times New Roman" w:eastAsia="標楷體" w:hAnsi="Times New Roman"/>
          <w:color w:val="000000" w:themeColor="text1"/>
          <w:kern w:val="16"/>
          <w:sz w:val="24"/>
          <w:szCs w:val="24"/>
        </w:rPr>
      </w:pP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新聘專任教師先由</w:t>
      </w:r>
      <w:r w:rsidR="00B75F54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所</w:t>
      </w:r>
      <w:proofErr w:type="gramStart"/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務</w:t>
      </w:r>
      <w:proofErr w:type="gramEnd"/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會議對各候選人進行討論，選擇適合之人選送校外專家學者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（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由本</w:t>
      </w:r>
      <w:r w:rsidR="00B75F54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所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聘請相關領域之專家學者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）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審查，審查結果送本會審議，審議通過後，送院</w:t>
      </w:r>
      <w:r w:rsidR="0022797B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（</w:t>
      </w:r>
      <w:r w:rsidR="0022797B">
        <w:rPr>
          <w:rFonts w:ascii="Times New Roman" w:eastAsia="標楷體" w:hAnsi="Times New Roman"/>
          <w:color w:val="000000" w:themeColor="text1"/>
          <w:kern w:val="16"/>
          <w:sz w:val="24"/>
          <w:szCs w:val="24"/>
        </w:rPr>
        <w:t>含籌</w:t>
      </w:r>
      <w:r w:rsidR="0022797B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備</w:t>
      </w:r>
      <w:r w:rsidR="0022797B">
        <w:rPr>
          <w:rFonts w:ascii="Times New Roman" w:eastAsia="標楷體" w:hAnsi="Times New Roman"/>
          <w:color w:val="000000" w:themeColor="text1"/>
          <w:kern w:val="16"/>
          <w:sz w:val="24"/>
          <w:szCs w:val="24"/>
        </w:rPr>
        <w:t>處</w:t>
      </w:r>
      <w:r w:rsidR="0022797B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）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教師評審委員會審議</w:t>
      </w:r>
      <w:r w:rsidR="00874751" w:rsidRPr="00874751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。</w:t>
      </w:r>
    </w:p>
    <w:p w:rsidR="00874751" w:rsidRPr="00874751" w:rsidRDefault="00404C2C" w:rsidP="003B250F">
      <w:pPr>
        <w:pStyle w:val="3"/>
        <w:widowControl w:val="0"/>
        <w:numPr>
          <w:ilvl w:val="0"/>
          <w:numId w:val="44"/>
        </w:numPr>
        <w:tabs>
          <w:tab w:val="clear" w:pos="2079"/>
          <w:tab w:val="num" w:pos="1596"/>
        </w:tabs>
        <w:adjustRightInd w:val="0"/>
        <w:spacing w:after="0"/>
        <w:ind w:leftChars="0" w:left="1560" w:hanging="566"/>
        <w:jc w:val="both"/>
        <w:textAlignment w:val="baseline"/>
        <w:rPr>
          <w:rFonts w:ascii="Times New Roman" w:eastAsia="標楷體" w:hAnsi="Times New Roman"/>
          <w:color w:val="000000" w:themeColor="text1"/>
          <w:kern w:val="16"/>
          <w:sz w:val="24"/>
          <w:szCs w:val="24"/>
        </w:rPr>
      </w:pP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新聘兼任教師由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所</w:t>
      </w:r>
      <w:r w:rsidR="00DF3DA3" w:rsidRPr="00DF3DA3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籌備處主</w:t>
      </w:r>
      <w:r w:rsidR="00DF3DA3" w:rsidRPr="00DF3DA3">
        <w:rPr>
          <w:rFonts w:ascii="Times New Roman" w:eastAsia="標楷體" w:hAnsi="Times New Roman"/>
          <w:color w:val="000000" w:themeColor="text1"/>
          <w:kern w:val="16"/>
          <w:sz w:val="24"/>
          <w:szCs w:val="24"/>
        </w:rPr>
        <w:t>任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提出相關資料，送本會審議，審議通過後，送院</w:t>
      </w:r>
      <w:r w:rsidR="00DF3DA3" w:rsidRPr="00DF3DA3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（含籌備處）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教師評審委員會審議</w:t>
      </w:r>
      <w:r w:rsidR="00874751" w:rsidRPr="00874751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。</w:t>
      </w:r>
    </w:p>
    <w:p w:rsidR="00874751" w:rsidRPr="00874751" w:rsidRDefault="00404C2C" w:rsidP="003B250F">
      <w:pPr>
        <w:pStyle w:val="3"/>
        <w:widowControl w:val="0"/>
        <w:numPr>
          <w:ilvl w:val="0"/>
          <w:numId w:val="44"/>
        </w:numPr>
        <w:tabs>
          <w:tab w:val="clear" w:pos="2079"/>
          <w:tab w:val="num" w:pos="1596"/>
        </w:tabs>
        <w:adjustRightInd w:val="0"/>
        <w:spacing w:after="0"/>
        <w:ind w:leftChars="0" w:left="1560" w:hanging="566"/>
        <w:jc w:val="both"/>
        <w:textAlignment w:val="baseline"/>
        <w:rPr>
          <w:color w:val="000000" w:themeColor="text1"/>
          <w:kern w:val="16"/>
          <w:sz w:val="24"/>
          <w:szCs w:val="24"/>
        </w:rPr>
      </w:pP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升等案之審議程序，另依本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所</w:t>
      </w:r>
      <w:r w:rsidRPr="00404C2C">
        <w:rPr>
          <w:rFonts w:ascii="Times New Roman" w:eastAsia="標楷體" w:hAnsi="Times New Roman" w:hint="eastAsia"/>
          <w:color w:val="000000" w:themeColor="text1"/>
          <w:kern w:val="16"/>
          <w:sz w:val="24"/>
          <w:szCs w:val="24"/>
        </w:rPr>
        <w:t>教師升等審查辦法辦理</w:t>
      </w:r>
      <w:r w:rsidR="00874751" w:rsidRPr="00874751">
        <w:rPr>
          <w:rFonts w:hint="eastAsia"/>
          <w:color w:val="000000" w:themeColor="text1"/>
          <w:kern w:val="16"/>
          <w:sz w:val="24"/>
          <w:szCs w:val="24"/>
        </w:rPr>
        <w:t>。</w:t>
      </w:r>
    </w:p>
    <w:p w:rsidR="00DF3DA3" w:rsidRDefault="00874751" w:rsidP="003B250F">
      <w:pPr>
        <w:ind w:left="993" w:hanging="993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第七條　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解聘、不續聘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或</w:t>
      </w:r>
      <w:r w:rsidR="00DF3DA3">
        <w:rPr>
          <w:rFonts w:ascii="Times New Roman" w:eastAsia="標楷體" w:hAnsi="Times New Roman"/>
          <w:color w:val="000000" w:themeColor="text1"/>
          <w:kern w:val="16"/>
          <w:szCs w:val="24"/>
        </w:rPr>
        <w:t>停聘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案之審議程序</w:t>
      </w: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：</w:t>
      </w: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br/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本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所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專任教師，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於應聘服務期間如確有本校教師聘任待遇服務規則第十四條規</w:t>
      </w:r>
      <w:r w:rsidR="00DF3DA3" w:rsidRPr="00874751">
        <w:rPr>
          <w:rFonts w:ascii="Times New Roman" w:eastAsia="標楷體" w:hAnsi="Times New Roman"/>
          <w:color w:val="000000" w:themeColor="text1"/>
          <w:kern w:val="16"/>
          <w:szCs w:val="24"/>
        </w:rPr>
        <w:t>定之情形者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，應提本會審議，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經本會</w:t>
      </w:r>
      <w:r w:rsidR="00DF3DA3" w:rsidRPr="00874751">
        <w:rPr>
          <w:rFonts w:ascii="Times New Roman" w:eastAsia="標楷體" w:hAnsi="Times New Roman"/>
          <w:color w:val="000000" w:themeColor="text1"/>
          <w:kern w:val="16"/>
          <w:szCs w:val="24"/>
        </w:rPr>
        <w:t>出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席</w:t>
      </w:r>
      <w:r w:rsidR="00DF3DA3" w:rsidRPr="00874751">
        <w:rPr>
          <w:rFonts w:ascii="Times New Roman" w:eastAsia="標楷體" w:hAnsi="Times New Roman"/>
          <w:color w:val="000000" w:themeColor="text1"/>
          <w:kern w:val="16"/>
          <w:szCs w:val="24"/>
        </w:rPr>
        <w:t>委員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之</w:t>
      </w:r>
      <w:r w:rsidR="00DF3DA3" w:rsidRPr="00874751">
        <w:rPr>
          <w:rFonts w:ascii="Times New Roman" w:eastAsia="標楷體" w:hAnsi="Times New Roman"/>
          <w:color w:val="000000" w:themeColor="text1"/>
          <w:kern w:val="16"/>
          <w:szCs w:val="24"/>
        </w:rPr>
        <w:t>同意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做成解聘、不續聘或停聘之決議後，送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院</w:t>
      </w:r>
      <w:r w:rsidR="00DF3DA3">
        <w:rPr>
          <w:rFonts w:ascii="Times New Roman" w:eastAsia="標楷體" w:hAnsi="Times New Roman"/>
          <w:color w:val="000000" w:themeColor="text1"/>
          <w:kern w:val="16"/>
          <w:szCs w:val="24"/>
        </w:rPr>
        <w:t>（含籌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備</w:t>
      </w:r>
      <w:r w:rsidR="00DF3DA3">
        <w:rPr>
          <w:rFonts w:ascii="Times New Roman" w:eastAsia="標楷體" w:hAnsi="Times New Roman"/>
          <w:color w:val="000000" w:themeColor="text1"/>
          <w:kern w:val="16"/>
          <w:szCs w:val="24"/>
        </w:rPr>
        <w:t>處）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教師評審委員會審議。其委員出席及出席委員審議通過人數比率，應依教師法之規定辦理。兼任教師</w:t>
      </w:r>
      <w:r w:rsidR="00DF3DA3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有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本校兼任教師聘任辦法第十四條規</w:t>
      </w:r>
      <w:r w:rsidR="00DF3DA3" w:rsidRPr="00874751">
        <w:rPr>
          <w:rFonts w:ascii="Times New Roman" w:eastAsia="標楷體" w:hAnsi="Times New Roman"/>
          <w:color w:val="000000" w:themeColor="text1"/>
          <w:kern w:val="16"/>
          <w:szCs w:val="24"/>
        </w:rPr>
        <w:t>定之情形者</w:t>
      </w:r>
      <w:r w:rsidR="00DF3DA3"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，經確認後，得提前解聘。</w:t>
      </w:r>
    </w:p>
    <w:p w:rsidR="00874751" w:rsidRPr="00874751" w:rsidRDefault="00874751" w:rsidP="003B250F">
      <w:pPr>
        <w:ind w:left="938" w:hanging="938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 xml:space="preserve">第八條　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確保教師權益，教師如對本會之決議認為不當或不服者，可檢附具體資料，依本校申復辦法或申訴程序，向本校教師申訴評議委員會提出</w:t>
      </w:r>
      <w:r w:rsidRPr="00874751">
        <w:rPr>
          <w:rFonts w:ascii="新細明體" w:eastAsia="標楷體" w:hint="eastAsia"/>
          <w:color w:val="000000" w:themeColor="text1"/>
          <w:kern w:val="16"/>
          <w:szCs w:val="24"/>
        </w:rPr>
        <w:t>。</w:t>
      </w:r>
    </w:p>
    <w:p w:rsidR="00874751" w:rsidRPr="00874751" w:rsidRDefault="00874751" w:rsidP="003B250F">
      <w:pPr>
        <w:ind w:left="938" w:hanging="938"/>
        <w:jc w:val="both"/>
        <w:rPr>
          <w:rFonts w:ascii="Times New Roman" w:eastAsia="標楷體" w:hAnsi="Times New Roman"/>
          <w:color w:val="000000" w:themeColor="text1"/>
          <w:kern w:val="16"/>
          <w:szCs w:val="24"/>
        </w:rPr>
      </w:pP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lastRenderedPageBreak/>
        <w:t xml:space="preserve">第九條　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本辦法經</w:t>
      </w:r>
      <w:r w:rsidR="00C61A2B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醫</w:t>
      </w:r>
      <w:r w:rsidR="00C61A2B">
        <w:rPr>
          <w:rFonts w:ascii="Times New Roman" w:eastAsia="標楷體" w:hAnsi="Times New Roman"/>
          <w:color w:val="000000" w:themeColor="text1"/>
          <w:kern w:val="16"/>
          <w:szCs w:val="24"/>
        </w:rPr>
        <w:t>護學院</w:t>
      </w:r>
      <w:r w:rsidR="00C61A2B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籌備</w:t>
      </w:r>
      <w:r w:rsidR="00C61A2B">
        <w:rPr>
          <w:rFonts w:ascii="Times New Roman" w:eastAsia="標楷體" w:hAnsi="Times New Roman"/>
          <w:color w:val="000000" w:themeColor="text1"/>
          <w:kern w:val="16"/>
          <w:szCs w:val="24"/>
        </w:rPr>
        <w:t>處小組</w:t>
      </w:r>
      <w:r w:rsidR="00DF3DA3" w:rsidRPr="009F698B">
        <w:rPr>
          <w:rFonts w:ascii="Times New Roman" w:eastAsia="標楷體" w:hAnsi="Times New Roman"/>
          <w:kern w:val="16"/>
          <w:szCs w:val="24"/>
        </w:rPr>
        <w:t>會議通過</w:t>
      </w:r>
      <w:r w:rsidR="00404C2C" w:rsidRPr="009F698B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，</w:t>
      </w:r>
      <w:proofErr w:type="gramStart"/>
      <w:r w:rsidR="00404C2C" w:rsidRPr="009F698B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送</w:t>
      </w:r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校教師</w:t>
      </w:r>
      <w:proofErr w:type="gramEnd"/>
      <w:r w:rsidR="00404C2C" w:rsidRPr="00404C2C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評審委員會核定後實施，修正時亦同</w:t>
      </w:r>
      <w:r w:rsidRPr="00874751">
        <w:rPr>
          <w:rFonts w:ascii="Times New Roman" w:eastAsia="標楷體" w:hAnsi="Times New Roman" w:hint="eastAsia"/>
          <w:color w:val="000000" w:themeColor="text1"/>
          <w:kern w:val="16"/>
          <w:szCs w:val="24"/>
        </w:rPr>
        <w:t>。</w:t>
      </w:r>
    </w:p>
    <w:p w:rsidR="00C61A2B" w:rsidRPr="00C61A2B" w:rsidRDefault="00C61A2B" w:rsidP="00D63870">
      <w:pPr>
        <w:rPr>
          <w:rFonts w:eastAsia="標楷體" w:hint="eastAsia"/>
          <w:color w:val="000000" w:themeColor="text1"/>
        </w:rPr>
      </w:pPr>
      <w:bookmarkStart w:id="0" w:name="_GoBack"/>
      <w:bookmarkEnd w:id="0"/>
    </w:p>
    <w:sectPr w:rsidR="00C61A2B" w:rsidRPr="00C61A2B" w:rsidSect="00D3514B">
      <w:footerReference w:type="default" r:id="rId8"/>
      <w:pgSz w:w="11906" w:h="16838"/>
      <w:pgMar w:top="567" w:right="1077" w:bottom="851" w:left="1077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A7" w:rsidRDefault="00B459A7" w:rsidP="005D1E51">
      <w:r>
        <w:separator/>
      </w:r>
    </w:p>
  </w:endnote>
  <w:endnote w:type="continuationSeparator" w:id="0">
    <w:p w:rsidR="00B459A7" w:rsidRDefault="00B459A7" w:rsidP="005D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22" w:rsidRDefault="000D6822" w:rsidP="000D682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A7" w:rsidRDefault="00B459A7" w:rsidP="005D1E51">
      <w:r>
        <w:separator/>
      </w:r>
    </w:p>
  </w:footnote>
  <w:footnote w:type="continuationSeparator" w:id="0">
    <w:p w:rsidR="00B459A7" w:rsidRDefault="00B459A7" w:rsidP="005D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F7B"/>
    <w:multiLevelType w:val="hybridMultilevel"/>
    <w:tmpl w:val="3BB4F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D1D3B"/>
    <w:multiLevelType w:val="hybridMultilevel"/>
    <w:tmpl w:val="0AD4BC84"/>
    <w:lvl w:ilvl="0" w:tplc="2BEEA70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36777"/>
    <w:multiLevelType w:val="hybridMultilevel"/>
    <w:tmpl w:val="10E2223A"/>
    <w:lvl w:ilvl="0" w:tplc="DF88115A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47172"/>
    <w:multiLevelType w:val="hybridMultilevel"/>
    <w:tmpl w:val="FE5CAD78"/>
    <w:lvl w:ilvl="0" w:tplc="08F6FF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1F5C00"/>
    <w:multiLevelType w:val="hybridMultilevel"/>
    <w:tmpl w:val="541ACE0E"/>
    <w:lvl w:ilvl="0" w:tplc="3682A1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692E6B"/>
    <w:multiLevelType w:val="multilevel"/>
    <w:tmpl w:val="1B3E5C32"/>
    <w:lvl w:ilvl="0">
      <w:start w:val="1"/>
      <w:numFmt w:val="decimal"/>
      <w:lvlText w:val="%1."/>
      <w:lvlJc w:val="left"/>
      <w:pPr>
        <w:ind w:left="840" w:hanging="84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33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8CE5C2D"/>
    <w:multiLevelType w:val="hybridMultilevel"/>
    <w:tmpl w:val="07DCFFEA"/>
    <w:lvl w:ilvl="0" w:tplc="08F6FF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8E6432"/>
    <w:multiLevelType w:val="hybridMultilevel"/>
    <w:tmpl w:val="5E1A6C3A"/>
    <w:lvl w:ilvl="0" w:tplc="279601B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46394"/>
    <w:multiLevelType w:val="hybridMultilevel"/>
    <w:tmpl w:val="DBF2613E"/>
    <w:lvl w:ilvl="0" w:tplc="46904DDA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3028B"/>
    <w:multiLevelType w:val="hybridMultilevel"/>
    <w:tmpl w:val="6DEC7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52B03"/>
    <w:multiLevelType w:val="hybridMultilevel"/>
    <w:tmpl w:val="AAF29AD8"/>
    <w:lvl w:ilvl="0" w:tplc="5606A23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5F5050"/>
    <w:multiLevelType w:val="singleLevel"/>
    <w:tmpl w:val="7FE4B5F4"/>
    <w:lvl w:ilvl="0">
      <w:start w:val="1"/>
      <w:numFmt w:val="taiwaneseCountingThousand"/>
      <w:lvlText w:val="%1、"/>
      <w:lvlJc w:val="left"/>
      <w:pPr>
        <w:tabs>
          <w:tab w:val="num" w:pos="2079"/>
        </w:tabs>
        <w:ind w:left="2079" w:hanging="690"/>
      </w:pPr>
      <w:rPr>
        <w:rFonts w:ascii="Times New Roman" w:eastAsia="標楷體" w:hAnsi="Times New Roman" w:hint="eastAsia"/>
      </w:rPr>
    </w:lvl>
  </w:abstractNum>
  <w:abstractNum w:abstractNumId="12" w15:restartNumberingAfterBreak="0">
    <w:nsid w:val="1F843C7C"/>
    <w:multiLevelType w:val="hybridMultilevel"/>
    <w:tmpl w:val="52FAA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50633F"/>
    <w:multiLevelType w:val="hybridMultilevel"/>
    <w:tmpl w:val="0256025C"/>
    <w:lvl w:ilvl="0" w:tplc="CAD8648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8F6FF12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613FC0"/>
    <w:multiLevelType w:val="hybridMultilevel"/>
    <w:tmpl w:val="96FA9A5C"/>
    <w:lvl w:ilvl="0" w:tplc="2642F7C0">
      <w:start w:val="1"/>
      <w:numFmt w:val="taiwaneseCountingThousand"/>
      <w:lvlText w:val="%1、"/>
      <w:lvlJc w:val="left"/>
      <w:pPr>
        <w:ind w:left="460" w:hanging="460"/>
      </w:pPr>
      <w:rPr>
        <w:rFonts w:ascii="標楷體" w:eastAsia="標楷體" w:hAnsi="標楷體" w:hint="default"/>
      </w:rPr>
    </w:lvl>
    <w:lvl w:ilvl="1" w:tplc="F54A9CB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3C661E"/>
    <w:multiLevelType w:val="hybridMultilevel"/>
    <w:tmpl w:val="BFA0CF70"/>
    <w:lvl w:ilvl="0" w:tplc="FA3A0C86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27983D52"/>
    <w:multiLevelType w:val="hybridMultilevel"/>
    <w:tmpl w:val="538A6286"/>
    <w:lvl w:ilvl="0" w:tplc="C04A70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C12A4D"/>
    <w:multiLevelType w:val="multilevel"/>
    <w:tmpl w:val="DB9C95D2"/>
    <w:lvl w:ilvl="0">
      <w:start w:val="1"/>
      <w:numFmt w:val="taiwaneseCountingThousand"/>
      <w:lvlText w:val="%1"/>
      <w:lvlJc w:val="left"/>
      <w:pPr>
        <w:ind w:left="1588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E5112D6"/>
    <w:multiLevelType w:val="hybridMultilevel"/>
    <w:tmpl w:val="94A044B4"/>
    <w:lvl w:ilvl="0" w:tplc="1E167D3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32CB48FF"/>
    <w:multiLevelType w:val="multilevel"/>
    <w:tmpl w:val="77CC4004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45D12A9"/>
    <w:multiLevelType w:val="hybridMultilevel"/>
    <w:tmpl w:val="FD2660A2"/>
    <w:lvl w:ilvl="0" w:tplc="223A9238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u w:val="none"/>
      </w:rPr>
    </w:lvl>
    <w:lvl w:ilvl="1" w:tplc="A55EAE4A">
      <w:start w:val="1"/>
      <w:numFmt w:val="taiwaneseCountingThousand"/>
      <w:pStyle w:val="a"/>
      <w:lvlText w:val="(%2) "/>
      <w:lvlJc w:val="left"/>
      <w:pPr>
        <w:ind w:left="764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BB1854"/>
    <w:multiLevelType w:val="hybridMultilevel"/>
    <w:tmpl w:val="E9144CB2"/>
    <w:lvl w:ilvl="0" w:tplc="BB30B982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E235B2"/>
    <w:multiLevelType w:val="multilevel"/>
    <w:tmpl w:val="EAF68836"/>
    <w:lvl w:ilvl="0">
      <w:start w:val="1"/>
      <w:numFmt w:val="taiwaneseCountingThousand"/>
      <w:lvlText w:val="%1、"/>
      <w:lvlJc w:val="left"/>
      <w:pPr>
        <w:ind w:left="1588" w:hanging="454"/>
      </w:pPr>
      <w:rPr>
        <w:rFonts w:ascii="標楷體" w:eastAsia="標楷體" w:hAnsi="標楷體" w:hint="eastAsia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3AFD3FF8"/>
    <w:multiLevelType w:val="hybridMultilevel"/>
    <w:tmpl w:val="805E11DE"/>
    <w:lvl w:ilvl="0" w:tplc="62302F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7A7CA2"/>
    <w:multiLevelType w:val="hybridMultilevel"/>
    <w:tmpl w:val="52D42650"/>
    <w:lvl w:ilvl="0" w:tplc="C04A70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E3E93"/>
    <w:multiLevelType w:val="hybridMultilevel"/>
    <w:tmpl w:val="079A04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C61735"/>
    <w:multiLevelType w:val="hybridMultilevel"/>
    <w:tmpl w:val="EF009446"/>
    <w:lvl w:ilvl="0" w:tplc="4B0C5968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D12AAF"/>
    <w:multiLevelType w:val="hybridMultilevel"/>
    <w:tmpl w:val="D8443D9A"/>
    <w:lvl w:ilvl="0" w:tplc="EFCAE2A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95A093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0C02E2"/>
    <w:multiLevelType w:val="hybridMultilevel"/>
    <w:tmpl w:val="A50C4B7E"/>
    <w:lvl w:ilvl="0" w:tplc="C04A70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AA2557"/>
    <w:multiLevelType w:val="hybridMultilevel"/>
    <w:tmpl w:val="7244052E"/>
    <w:lvl w:ilvl="0" w:tplc="21E6BA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0165D7"/>
    <w:multiLevelType w:val="hybridMultilevel"/>
    <w:tmpl w:val="96FA9A5C"/>
    <w:lvl w:ilvl="0" w:tplc="2642F7C0">
      <w:start w:val="1"/>
      <w:numFmt w:val="taiwaneseCountingThousand"/>
      <w:lvlText w:val="%1、"/>
      <w:lvlJc w:val="left"/>
      <w:pPr>
        <w:ind w:left="460" w:hanging="460"/>
      </w:pPr>
      <w:rPr>
        <w:rFonts w:ascii="標楷體" w:eastAsia="標楷體" w:hAnsi="標楷體" w:hint="default"/>
      </w:rPr>
    </w:lvl>
    <w:lvl w:ilvl="1" w:tplc="F54A9CB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F02B05"/>
    <w:multiLevelType w:val="hybridMultilevel"/>
    <w:tmpl w:val="BBEE1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505022"/>
    <w:multiLevelType w:val="hybridMultilevel"/>
    <w:tmpl w:val="D8DE7DC4"/>
    <w:lvl w:ilvl="0" w:tplc="08F6FF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65400E"/>
    <w:multiLevelType w:val="multilevel"/>
    <w:tmpl w:val="42484D42"/>
    <w:lvl w:ilvl="0">
      <w:start w:val="1"/>
      <w:numFmt w:val="taiwaneseCountingThousand"/>
      <w:pStyle w:val="a0"/>
      <w:lvlText w:val="第%1條"/>
      <w:lvlJc w:val="left"/>
      <w:pPr>
        <w:ind w:left="840" w:hanging="84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331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569A0EEF"/>
    <w:multiLevelType w:val="hybridMultilevel"/>
    <w:tmpl w:val="A8C87BBE"/>
    <w:lvl w:ilvl="0" w:tplc="C64E4606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F17E8E"/>
    <w:multiLevelType w:val="hybridMultilevel"/>
    <w:tmpl w:val="9500BB2C"/>
    <w:lvl w:ilvl="0" w:tplc="5DC483D2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5500A6"/>
    <w:multiLevelType w:val="multilevel"/>
    <w:tmpl w:val="3D0EB6D6"/>
    <w:lvl w:ilvl="0">
      <w:start w:val="1"/>
      <w:numFmt w:val="taiwaneseCountingThousand"/>
      <w:lvlText w:val="%1、"/>
      <w:lvlJc w:val="left"/>
      <w:pPr>
        <w:ind w:left="90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47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37" w15:restartNumberingAfterBreak="0">
    <w:nsid w:val="61F8404D"/>
    <w:multiLevelType w:val="multilevel"/>
    <w:tmpl w:val="1B3E5C32"/>
    <w:lvl w:ilvl="0">
      <w:start w:val="1"/>
      <w:numFmt w:val="decimal"/>
      <w:lvlText w:val="%1."/>
      <w:lvlJc w:val="left"/>
      <w:pPr>
        <w:ind w:left="840" w:hanging="84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33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620070F8"/>
    <w:multiLevelType w:val="hybridMultilevel"/>
    <w:tmpl w:val="29889FC2"/>
    <w:lvl w:ilvl="0" w:tplc="62302F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974086"/>
    <w:multiLevelType w:val="hybridMultilevel"/>
    <w:tmpl w:val="0D1AEEB0"/>
    <w:lvl w:ilvl="0" w:tplc="08F6FF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AE22DB6"/>
    <w:multiLevelType w:val="hybridMultilevel"/>
    <w:tmpl w:val="BBEE1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0D3278"/>
    <w:multiLevelType w:val="multilevel"/>
    <w:tmpl w:val="1B3E5C32"/>
    <w:lvl w:ilvl="0">
      <w:start w:val="1"/>
      <w:numFmt w:val="decimal"/>
      <w:lvlText w:val="%1."/>
      <w:lvlJc w:val="left"/>
      <w:pPr>
        <w:ind w:left="840" w:hanging="84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33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2" w15:restartNumberingAfterBreak="0">
    <w:nsid w:val="740D5DB2"/>
    <w:multiLevelType w:val="hybridMultilevel"/>
    <w:tmpl w:val="BD947DCA"/>
    <w:lvl w:ilvl="0" w:tplc="EA127D34">
      <w:start w:val="2"/>
      <w:numFmt w:val="taiwaneseCountingThousand"/>
      <w:lvlText w:val="第%1條"/>
      <w:lvlJc w:val="left"/>
      <w:pPr>
        <w:ind w:left="720" w:hanging="720"/>
      </w:pPr>
      <w:rPr>
        <w:rFonts w:hint="default"/>
        <w:u w:val="none"/>
      </w:rPr>
    </w:lvl>
    <w:lvl w:ilvl="1" w:tplc="21E6BAD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49DAC02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DB1E77"/>
    <w:multiLevelType w:val="hybridMultilevel"/>
    <w:tmpl w:val="EC366E44"/>
    <w:lvl w:ilvl="0" w:tplc="9CAAD3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37634"/>
    <w:multiLevelType w:val="multilevel"/>
    <w:tmpl w:val="9C364116"/>
    <w:lvl w:ilvl="0">
      <w:start w:val="1"/>
      <w:numFmt w:val="taiwaneseCountingThousand"/>
      <w:lvlText w:val="%1、"/>
      <w:lvlJc w:val="left"/>
      <w:pPr>
        <w:ind w:left="1531" w:hanging="85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47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num w:numId="1">
    <w:abstractNumId w:val="36"/>
  </w:num>
  <w:num w:numId="2">
    <w:abstractNumId w:val="44"/>
  </w:num>
  <w:num w:numId="3">
    <w:abstractNumId w:val="17"/>
  </w:num>
  <w:num w:numId="4">
    <w:abstractNumId w:val="22"/>
  </w:num>
  <w:num w:numId="5">
    <w:abstractNumId w:val="15"/>
  </w:num>
  <w:num w:numId="6">
    <w:abstractNumId w:val="19"/>
  </w:num>
  <w:num w:numId="7">
    <w:abstractNumId w:val="33"/>
  </w:num>
  <w:num w:numId="8">
    <w:abstractNumId w:val="20"/>
  </w:num>
  <w:num w:numId="9">
    <w:abstractNumId w:val="14"/>
  </w:num>
  <w:num w:numId="10">
    <w:abstractNumId w:val="18"/>
  </w:num>
  <w:num w:numId="11">
    <w:abstractNumId w:val="43"/>
  </w:num>
  <w:num w:numId="12">
    <w:abstractNumId w:val="5"/>
  </w:num>
  <w:num w:numId="13">
    <w:abstractNumId w:val="41"/>
  </w:num>
  <w:num w:numId="14">
    <w:abstractNumId w:val="37"/>
  </w:num>
  <w:num w:numId="15">
    <w:abstractNumId w:val="12"/>
  </w:num>
  <w:num w:numId="16">
    <w:abstractNumId w:val="38"/>
  </w:num>
  <w:num w:numId="17">
    <w:abstractNumId w:val="25"/>
  </w:num>
  <w:num w:numId="18">
    <w:abstractNumId w:val="27"/>
  </w:num>
  <w:num w:numId="19">
    <w:abstractNumId w:val="30"/>
  </w:num>
  <w:num w:numId="20">
    <w:abstractNumId w:val="40"/>
  </w:num>
  <w:num w:numId="21">
    <w:abstractNumId w:val="13"/>
  </w:num>
  <w:num w:numId="22">
    <w:abstractNumId w:val="6"/>
  </w:num>
  <w:num w:numId="23">
    <w:abstractNumId w:val="32"/>
  </w:num>
  <w:num w:numId="24">
    <w:abstractNumId w:val="31"/>
  </w:num>
  <w:num w:numId="25">
    <w:abstractNumId w:val="9"/>
  </w:num>
  <w:num w:numId="26">
    <w:abstractNumId w:val="23"/>
  </w:num>
  <w:num w:numId="27">
    <w:abstractNumId w:val="3"/>
  </w:num>
  <w:num w:numId="28">
    <w:abstractNumId w:val="39"/>
  </w:num>
  <w:num w:numId="29">
    <w:abstractNumId w:val="34"/>
  </w:num>
  <w:num w:numId="30">
    <w:abstractNumId w:val="26"/>
  </w:num>
  <w:num w:numId="31">
    <w:abstractNumId w:val="2"/>
  </w:num>
  <w:num w:numId="32">
    <w:abstractNumId w:val="1"/>
  </w:num>
  <w:num w:numId="33">
    <w:abstractNumId w:val="4"/>
  </w:num>
  <w:num w:numId="34">
    <w:abstractNumId w:val="42"/>
  </w:num>
  <w:num w:numId="35">
    <w:abstractNumId w:val="24"/>
  </w:num>
  <w:num w:numId="36">
    <w:abstractNumId w:val="10"/>
  </w:num>
  <w:num w:numId="37">
    <w:abstractNumId w:val="29"/>
  </w:num>
  <w:num w:numId="38">
    <w:abstractNumId w:val="35"/>
  </w:num>
  <w:num w:numId="39">
    <w:abstractNumId w:val="16"/>
  </w:num>
  <w:num w:numId="40">
    <w:abstractNumId w:val="28"/>
  </w:num>
  <w:num w:numId="41">
    <w:abstractNumId w:val="8"/>
  </w:num>
  <w:num w:numId="42">
    <w:abstractNumId w:val="7"/>
  </w:num>
  <w:num w:numId="43">
    <w:abstractNumId w:val="21"/>
  </w:num>
  <w:num w:numId="44">
    <w:abstractNumId w:val="1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C0"/>
    <w:rsid w:val="000004EE"/>
    <w:rsid w:val="0000122B"/>
    <w:rsid w:val="0000491D"/>
    <w:rsid w:val="0002474A"/>
    <w:rsid w:val="0003031C"/>
    <w:rsid w:val="00036937"/>
    <w:rsid w:val="00040ECA"/>
    <w:rsid w:val="000414A5"/>
    <w:rsid w:val="00041975"/>
    <w:rsid w:val="00055EBC"/>
    <w:rsid w:val="00065568"/>
    <w:rsid w:val="0007007A"/>
    <w:rsid w:val="000722D9"/>
    <w:rsid w:val="000762BF"/>
    <w:rsid w:val="00097654"/>
    <w:rsid w:val="000A0D8F"/>
    <w:rsid w:val="000A6EF4"/>
    <w:rsid w:val="000B5718"/>
    <w:rsid w:val="000D2298"/>
    <w:rsid w:val="000D48C1"/>
    <w:rsid w:val="000D4B2C"/>
    <w:rsid w:val="000D6822"/>
    <w:rsid w:val="000D763E"/>
    <w:rsid w:val="001040CE"/>
    <w:rsid w:val="00111B96"/>
    <w:rsid w:val="00112345"/>
    <w:rsid w:val="00117B7C"/>
    <w:rsid w:val="00155FA7"/>
    <w:rsid w:val="00173463"/>
    <w:rsid w:val="00181166"/>
    <w:rsid w:val="001848B5"/>
    <w:rsid w:val="00196A83"/>
    <w:rsid w:val="00197BAB"/>
    <w:rsid w:val="001A18DF"/>
    <w:rsid w:val="001A7754"/>
    <w:rsid w:val="001B3887"/>
    <w:rsid w:val="001D5A29"/>
    <w:rsid w:val="001E32E4"/>
    <w:rsid w:val="001E494D"/>
    <w:rsid w:val="001F0B66"/>
    <w:rsid w:val="00202A0A"/>
    <w:rsid w:val="002033E0"/>
    <w:rsid w:val="002104A6"/>
    <w:rsid w:val="002264A5"/>
    <w:rsid w:val="0022797B"/>
    <w:rsid w:val="00227F4A"/>
    <w:rsid w:val="002305E6"/>
    <w:rsid w:val="00234348"/>
    <w:rsid w:val="0024136F"/>
    <w:rsid w:val="002426F9"/>
    <w:rsid w:val="002428DB"/>
    <w:rsid w:val="00243174"/>
    <w:rsid w:val="00260F7B"/>
    <w:rsid w:val="00262F51"/>
    <w:rsid w:val="00267D50"/>
    <w:rsid w:val="00270215"/>
    <w:rsid w:val="0027295F"/>
    <w:rsid w:val="00273E19"/>
    <w:rsid w:val="00294695"/>
    <w:rsid w:val="00296F5C"/>
    <w:rsid w:val="002B56DF"/>
    <w:rsid w:val="002B5E44"/>
    <w:rsid w:val="002B6CA0"/>
    <w:rsid w:val="002C4383"/>
    <w:rsid w:val="002C52EE"/>
    <w:rsid w:val="002D0467"/>
    <w:rsid w:val="002D2621"/>
    <w:rsid w:val="002D4EDD"/>
    <w:rsid w:val="002E1751"/>
    <w:rsid w:val="002E210D"/>
    <w:rsid w:val="002E2807"/>
    <w:rsid w:val="00312323"/>
    <w:rsid w:val="003200CE"/>
    <w:rsid w:val="00325178"/>
    <w:rsid w:val="003276DC"/>
    <w:rsid w:val="00327EFB"/>
    <w:rsid w:val="0034028D"/>
    <w:rsid w:val="00343B70"/>
    <w:rsid w:val="003451CC"/>
    <w:rsid w:val="00346A05"/>
    <w:rsid w:val="00355F31"/>
    <w:rsid w:val="00386530"/>
    <w:rsid w:val="0039293E"/>
    <w:rsid w:val="00392B7F"/>
    <w:rsid w:val="003B250F"/>
    <w:rsid w:val="003C34D5"/>
    <w:rsid w:val="003E4060"/>
    <w:rsid w:val="003F1A8B"/>
    <w:rsid w:val="003F4ED2"/>
    <w:rsid w:val="003F6108"/>
    <w:rsid w:val="004004BD"/>
    <w:rsid w:val="00404C2C"/>
    <w:rsid w:val="00404E1D"/>
    <w:rsid w:val="00406305"/>
    <w:rsid w:val="00414BAA"/>
    <w:rsid w:val="00474997"/>
    <w:rsid w:val="00480D60"/>
    <w:rsid w:val="00491242"/>
    <w:rsid w:val="004930BB"/>
    <w:rsid w:val="004B3A2E"/>
    <w:rsid w:val="004D167B"/>
    <w:rsid w:val="004D4273"/>
    <w:rsid w:val="004F696A"/>
    <w:rsid w:val="00504C2E"/>
    <w:rsid w:val="0051444B"/>
    <w:rsid w:val="00514712"/>
    <w:rsid w:val="00535DB6"/>
    <w:rsid w:val="005363BE"/>
    <w:rsid w:val="005617CC"/>
    <w:rsid w:val="00561C29"/>
    <w:rsid w:val="00562E90"/>
    <w:rsid w:val="00570211"/>
    <w:rsid w:val="005818BE"/>
    <w:rsid w:val="005864E5"/>
    <w:rsid w:val="00586F37"/>
    <w:rsid w:val="00591C63"/>
    <w:rsid w:val="00592E63"/>
    <w:rsid w:val="00595A9F"/>
    <w:rsid w:val="00596F03"/>
    <w:rsid w:val="005B14DD"/>
    <w:rsid w:val="005D1E51"/>
    <w:rsid w:val="005D3CB7"/>
    <w:rsid w:val="005D6FE4"/>
    <w:rsid w:val="00606491"/>
    <w:rsid w:val="00615311"/>
    <w:rsid w:val="006269ED"/>
    <w:rsid w:val="006308BC"/>
    <w:rsid w:val="006347D6"/>
    <w:rsid w:val="00641936"/>
    <w:rsid w:val="006474A4"/>
    <w:rsid w:val="006536AB"/>
    <w:rsid w:val="00660A91"/>
    <w:rsid w:val="00667450"/>
    <w:rsid w:val="006716C9"/>
    <w:rsid w:val="006728C2"/>
    <w:rsid w:val="006825A7"/>
    <w:rsid w:val="00696D06"/>
    <w:rsid w:val="006C0AFC"/>
    <w:rsid w:val="006C15BB"/>
    <w:rsid w:val="006D322D"/>
    <w:rsid w:val="006E3C6A"/>
    <w:rsid w:val="006F692A"/>
    <w:rsid w:val="00704000"/>
    <w:rsid w:val="00706585"/>
    <w:rsid w:val="00706830"/>
    <w:rsid w:val="00711A84"/>
    <w:rsid w:val="00713219"/>
    <w:rsid w:val="00714CC6"/>
    <w:rsid w:val="00715AE5"/>
    <w:rsid w:val="007223AF"/>
    <w:rsid w:val="00742960"/>
    <w:rsid w:val="0074634E"/>
    <w:rsid w:val="00750FF7"/>
    <w:rsid w:val="00775043"/>
    <w:rsid w:val="007A03A2"/>
    <w:rsid w:val="007A548B"/>
    <w:rsid w:val="007D5230"/>
    <w:rsid w:val="007E4D66"/>
    <w:rsid w:val="007F3406"/>
    <w:rsid w:val="0081057E"/>
    <w:rsid w:val="0082027C"/>
    <w:rsid w:val="008412E7"/>
    <w:rsid w:val="00852ABD"/>
    <w:rsid w:val="0086372A"/>
    <w:rsid w:val="00870872"/>
    <w:rsid w:val="008724BB"/>
    <w:rsid w:val="008735CE"/>
    <w:rsid w:val="00874751"/>
    <w:rsid w:val="00877ABE"/>
    <w:rsid w:val="0088385A"/>
    <w:rsid w:val="008860E0"/>
    <w:rsid w:val="00886AF8"/>
    <w:rsid w:val="0089522E"/>
    <w:rsid w:val="00897167"/>
    <w:rsid w:val="008A53AC"/>
    <w:rsid w:val="008B229E"/>
    <w:rsid w:val="008B5173"/>
    <w:rsid w:val="008D7EEC"/>
    <w:rsid w:val="008F4E55"/>
    <w:rsid w:val="008F717C"/>
    <w:rsid w:val="00903307"/>
    <w:rsid w:val="00905A88"/>
    <w:rsid w:val="00912BB9"/>
    <w:rsid w:val="009210DB"/>
    <w:rsid w:val="00926511"/>
    <w:rsid w:val="009363B5"/>
    <w:rsid w:val="00937445"/>
    <w:rsid w:val="00943A16"/>
    <w:rsid w:val="009441A6"/>
    <w:rsid w:val="00945308"/>
    <w:rsid w:val="00950868"/>
    <w:rsid w:val="00956441"/>
    <w:rsid w:val="00977FB8"/>
    <w:rsid w:val="009A4B10"/>
    <w:rsid w:val="009B1EF2"/>
    <w:rsid w:val="009B37EB"/>
    <w:rsid w:val="009B6A74"/>
    <w:rsid w:val="009C07EA"/>
    <w:rsid w:val="009C169E"/>
    <w:rsid w:val="009C2626"/>
    <w:rsid w:val="009E7A80"/>
    <w:rsid w:val="009F026E"/>
    <w:rsid w:val="009F698B"/>
    <w:rsid w:val="00A06FA5"/>
    <w:rsid w:val="00A140C7"/>
    <w:rsid w:val="00A23E9A"/>
    <w:rsid w:val="00A30914"/>
    <w:rsid w:val="00A4491B"/>
    <w:rsid w:val="00A5651F"/>
    <w:rsid w:val="00A565BB"/>
    <w:rsid w:val="00A569D9"/>
    <w:rsid w:val="00A70BC9"/>
    <w:rsid w:val="00A90481"/>
    <w:rsid w:val="00A93F8B"/>
    <w:rsid w:val="00AB08EF"/>
    <w:rsid w:val="00AB0C1C"/>
    <w:rsid w:val="00AB2104"/>
    <w:rsid w:val="00AB2238"/>
    <w:rsid w:val="00AB6044"/>
    <w:rsid w:val="00AC29F4"/>
    <w:rsid w:val="00AE5B17"/>
    <w:rsid w:val="00AF0B0F"/>
    <w:rsid w:val="00AF4BE3"/>
    <w:rsid w:val="00AF68A6"/>
    <w:rsid w:val="00B3171E"/>
    <w:rsid w:val="00B459A7"/>
    <w:rsid w:val="00B5123C"/>
    <w:rsid w:val="00B634E0"/>
    <w:rsid w:val="00B75F54"/>
    <w:rsid w:val="00B8234E"/>
    <w:rsid w:val="00B87EBA"/>
    <w:rsid w:val="00B91392"/>
    <w:rsid w:val="00B9579E"/>
    <w:rsid w:val="00B96C2A"/>
    <w:rsid w:val="00BA3D7C"/>
    <w:rsid w:val="00BC0D5A"/>
    <w:rsid w:val="00BC4FFD"/>
    <w:rsid w:val="00BD5DA0"/>
    <w:rsid w:val="00BF053D"/>
    <w:rsid w:val="00C063FE"/>
    <w:rsid w:val="00C10E60"/>
    <w:rsid w:val="00C1652A"/>
    <w:rsid w:val="00C16982"/>
    <w:rsid w:val="00C17117"/>
    <w:rsid w:val="00C23CB8"/>
    <w:rsid w:val="00C25E1B"/>
    <w:rsid w:val="00C3210C"/>
    <w:rsid w:val="00C555C0"/>
    <w:rsid w:val="00C55F6C"/>
    <w:rsid w:val="00C61A2B"/>
    <w:rsid w:val="00C652B3"/>
    <w:rsid w:val="00C761B3"/>
    <w:rsid w:val="00C830E3"/>
    <w:rsid w:val="00C843C0"/>
    <w:rsid w:val="00C8549B"/>
    <w:rsid w:val="00C91E83"/>
    <w:rsid w:val="00C92BB4"/>
    <w:rsid w:val="00CA029E"/>
    <w:rsid w:val="00CC1B94"/>
    <w:rsid w:val="00CC386D"/>
    <w:rsid w:val="00CC7E56"/>
    <w:rsid w:val="00CD2288"/>
    <w:rsid w:val="00CD411B"/>
    <w:rsid w:val="00CE13A8"/>
    <w:rsid w:val="00CE4DE9"/>
    <w:rsid w:val="00CF3F58"/>
    <w:rsid w:val="00CF71B4"/>
    <w:rsid w:val="00D1777F"/>
    <w:rsid w:val="00D24A40"/>
    <w:rsid w:val="00D2605B"/>
    <w:rsid w:val="00D32648"/>
    <w:rsid w:val="00D3514B"/>
    <w:rsid w:val="00D44B3B"/>
    <w:rsid w:val="00D46C69"/>
    <w:rsid w:val="00D50B62"/>
    <w:rsid w:val="00D511D6"/>
    <w:rsid w:val="00D51C5E"/>
    <w:rsid w:val="00D52C24"/>
    <w:rsid w:val="00D605FB"/>
    <w:rsid w:val="00D61788"/>
    <w:rsid w:val="00D63870"/>
    <w:rsid w:val="00D63902"/>
    <w:rsid w:val="00D6681C"/>
    <w:rsid w:val="00D7268A"/>
    <w:rsid w:val="00D76D6C"/>
    <w:rsid w:val="00D813FB"/>
    <w:rsid w:val="00DA55BE"/>
    <w:rsid w:val="00DD0B75"/>
    <w:rsid w:val="00DD1A73"/>
    <w:rsid w:val="00DE01B4"/>
    <w:rsid w:val="00DE04E8"/>
    <w:rsid w:val="00DE05DE"/>
    <w:rsid w:val="00DF3A4C"/>
    <w:rsid w:val="00DF3DA3"/>
    <w:rsid w:val="00E0330C"/>
    <w:rsid w:val="00E077C9"/>
    <w:rsid w:val="00E2291C"/>
    <w:rsid w:val="00E44BBE"/>
    <w:rsid w:val="00E504A1"/>
    <w:rsid w:val="00E627FC"/>
    <w:rsid w:val="00E62E73"/>
    <w:rsid w:val="00E675D2"/>
    <w:rsid w:val="00E730B3"/>
    <w:rsid w:val="00E87233"/>
    <w:rsid w:val="00E916A4"/>
    <w:rsid w:val="00E96F9B"/>
    <w:rsid w:val="00EA3404"/>
    <w:rsid w:val="00EB7265"/>
    <w:rsid w:val="00ED29A8"/>
    <w:rsid w:val="00ED52AA"/>
    <w:rsid w:val="00EE1EDB"/>
    <w:rsid w:val="00EE2A40"/>
    <w:rsid w:val="00EE4076"/>
    <w:rsid w:val="00EF2F5B"/>
    <w:rsid w:val="00F0212D"/>
    <w:rsid w:val="00F1237B"/>
    <w:rsid w:val="00F15617"/>
    <w:rsid w:val="00F21344"/>
    <w:rsid w:val="00F2737B"/>
    <w:rsid w:val="00F50FB6"/>
    <w:rsid w:val="00F51C4B"/>
    <w:rsid w:val="00F532B9"/>
    <w:rsid w:val="00F81315"/>
    <w:rsid w:val="00F854F8"/>
    <w:rsid w:val="00F958FB"/>
    <w:rsid w:val="00FB38FB"/>
    <w:rsid w:val="00FB6285"/>
    <w:rsid w:val="00FC6CA8"/>
    <w:rsid w:val="00FD7D5B"/>
    <w:rsid w:val="00FE34A1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DDCA"/>
  <w15:docId w15:val="{E248A73E-0923-48A3-9391-7340801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提案說明段"/>
    <w:basedOn w:val="a1"/>
    <w:link w:val="a6"/>
    <w:qFormat/>
    <w:rsid w:val="001040CE"/>
    <w:pPr>
      <w:adjustRightInd w:val="0"/>
      <w:snapToGrid w:val="0"/>
      <w:ind w:left="300" w:hangingChars="300" w:hanging="300"/>
    </w:pPr>
    <w:rPr>
      <w:rFonts w:eastAsia="微軟正黑體"/>
    </w:rPr>
  </w:style>
  <w:style w:type="paragraph" w:styleId="a7">
    <w:name w:val="List Paragraph"/>
    <w:basedOn w:val="a1"/>
    <w:uiPriority w:val="34"/>
    <w:qFormat/>
    <w:rsid w:val="006C15BB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提案說明段 字元"/>
    <w:basedOn w:val="a2"/>
    <w:link w:val="a5"/>
    <w:rsid w:val="001040CE"/>
    <w:rPr>
      <w:rFonts w:eastAsia="微軟正黑體"/>
    </w:rPr>
  </w:style>
  <w:style w:type="paragraph" w:styleId="a8">
    <w:name w:val="header"/>
    <w:basedOn w:val="a1"/>
    <w:link w:val="a9"/>
    <w:uiPriority w:val="99"/>
    <w:unhideWhenUsed/>
    <w:rsid w:val="005D1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5D1E51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5D1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5D1E51"/>
    <w:rPr>
      <w:sz w:val="20"/>
      <w:szCs w:val="20"/>
    </w:rPr>
  </w:style>
  <w:style w:type="paragraph" w:customStyle="1" w:styleId="Default">
    <w:name w:val="Default"/>
    <w:basedOn w:val="a1"/>
    <w:rsid w:val="00742960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C23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C23C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條次"/>
    <w:basedOn w:val="a1"/>
    <w:link w:val="af"/>
    <w:qFormat/>
    <w:rsid w:val="00F854F8"/>
    <w:pPr>
      <w:adjustRightInd w:val="0"/>
      <w:snapToGrid w:val="0"/>
      <w:spacing w:beforeLines="30" w:before="30" w:afterLines="30" w:after="30"/>
      <w:ind w:left="200" w:hangingChars="200" w:hanging="200"/>
    </w:pPr>
    <w:rPr>
      <w:rFonts w:eastAsia="微軟正黑體"/>
    </w:rPr>
  </w:style>
  <w:style w:type="character" w:customStyle="1" w:styleId="af">
    <w:name w:val="條次 字元"/>
    <w:basedOn w:val="a2"/>
    <w:link w:val="ae"/>
    <w:rsid w:val="00F854F8"/>
    <w:rPr>
      <w:rFonts w:eastAsia="微軟正黑體"/>
    </w:rPr>
  </w:style>
  <w:style w:type="table" w:styleId="af0">
    <w:name w:val="Table Grid"/>
    <w:basedOn w:val="a3"/>
    <w:uiPriority w:val="39"/>
    <w:rsid w:val="00F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主條文"/>
    <w:basedOn w:val="a7"/>
    <w:link w:val="af1"/>
    <w:qFormat/>
    <w:rsid w:val="00F854F8"/>
    <w:pPr>
      <w:widowControl/>
      <w:numPr>
        <w:numId w:val="7"/>
      </w:numPr>
      <w:adjustRightInd/>
      <w:spacing w:beforeLines="30" w:before="30" w:line="240" w:lineRule="auto"/>
      <w:ind w:leftChars="0" w:left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1">
    <w:name w:val="主條文 字元"/>
    <w:basedOn w:val="a2"/>
    <w:link w:val="a0"/>
    <w:rsid w:val="00F854F8"/>
  </w:style>
  <w:style w:type="paragraph" w:customStyle="1" w:styleId="af2">
    <w:name w:val="分項說明"/>
    <w:basedOn w:val="a1"/>
    <w:link w:val="af3"/>
    <w:qFormat/>
    <w:rsid w:val="00F854F8"/>
    <w:pPr>
      <w:ind w:leftChars="300" w:left="300"/>
    </w:pPr>
  </w:style>
  <w:style w:type="character" w:customStyle="1" w:styleId="af3">
    <w:name w:val="分項說明 字元"/>
    <w:basedOn w:val="a2"/>
    <w:link w:val="af2"/>
    <w:rsid w:val="00F854F8"/>
  </w:style>
  <w:style w:type="paragraph" w:customStyle="1" w:styleId="a">
    <w:name w:val="項次分段"/>
    <w:basedOn w:val="a1"/>
    <w:rsid w:val="00F854F8"/>
    <w:pPr>
      <w:numPr>
        <w:ilvl w:val="1"/>
        <w:numId w:val="8"/>
      </w:numPr>
      <w:ind w:left="960"/>
    </w:pPr>
  </w:style>
  <w:style w:type="character" w:styleId="af4">
    <w:name w:val="Hyperlink"/>
    <w:basedOn w:val="a2"/>
    <w:uiPriority w:val="99"/>
    <w:semiHidden/>
    <w:unhideWhenUsed/>
    <w:rsid w:val="00606491"/>
    <w:rPr>
      <w:strike w:val="0"/>
      <w:dstrike w:val="0"/>
      <w:color w:val="333333"/>
      <w:sz w:val="24"/>
      <w:szCs w:val="24"/>
      <w:u w:val="none"/>
      <w:effect w:val="none"/>
      <w:shd w:val="clear" w:color="auto" w:fill="auto"/>
      <w:vertAlign w:val="baseline"/>
    </w:rPr>
  </w:style>
  <w:style w:type="paragraph" w:styleId="Web">
    <w:name w:val="Normal (Web)"/>
    <w:basedOn w:val="a1"/>
    <w:uiPriority w:val="99"/>
    <w:unhideWhenUsed/>
    <w:rsid w:val="002E17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CN"/>
    </w:rPr>
  </w:style>
  <w:style w:type="paragraph" w:styleId="3">
    <w:name w:val="Body Text Indent 3"/>
    <w:basedOn w:val="a1"/>
    <w:link w:val="30"/>
    <w:uiPriority w:val="99"/>
    <w:unhideWhenUsed/>
    <w:rsid w:val="002E1751"/>
    <w:pPr>
      <w:widowControl/>
      <w:spacing w:after="120"/>
      <w:ind w:leftChars="200" w:left="480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character" w:customStyle="1" w:styleId="30">
    <w:name w:val="本文縮排 3 字元"/>
    <w:basedOn w:val="a2"/>
    <w:link w:val="3"/>
    <w:uiPriority w:val="99"/>
    <w:rsid w:val="002E1751"/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styleId="af5">
    <w:name w:val="Body Text Indent"/>
    <w:basedOn w:val="a1"/>
    <w:link w:val="af6"/>
    <w:uiPriority w:val="99"/>
    <w:semiHidden/>
    <w:unhideWhenUsed/>
    <w:rsid w:val="002E1751"/>
    <w:pPr>
      <w:spacing w:after="120"/>
      <w:ind w:leftChars="200" w:left="480"/>
    </w:pPr>
  </w:style>
  <w:style w:type="character" w:customStyle="1" w:styleId="af6">
    <w:name w:val="本文縮排 字元"/>
    <w:basedOn w:val="a2"/>
    <w:link w:val="af5"/>
    <w:uiPriority w:val="99"/>
    <w:semiHidden/>
    <w:rsid w:val="002E1751"/>
  </w:style>
  <w:style w:type="paragraph" w:styleId="2">
    <w:name w:val="Body Text Indent 2"/>
    <w:basedOn w:val="a1"/>
    <w:link w:val="20"/>
    <w:uiPriority w:val="99"/>
    <w:semiHidden/>
    <w:unhideWhenUsed/>
    <w:rsid w:val="002E1751"/>
    <w:pPr>
      <w:widowControl/>
      <w:spacing w:after="120" w:line="480" w:lineRule="auto"/>
      <w:ind w:leftChars="200" w:left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20">
    <w:name w:val="本文縮排 2 字元"/>
    <w:basedOn w:val="a2"/>
    <w:link w:val="2"/>
    <w:uiPriority w:val="99"/>
    <w:semiHidden/>
    <w:rsid w:val="002E1751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38CE-3DBE-4778-9F00-ED611B2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187</Words>
  <Characters>1069</Characters>
  <Application>Microsoft Office Word</Application>
  <DocSecurity>0</DocSecurity>
  <Lines>8</Lines>
  <Paragraphs>2</Paragraphs>
  <ScaleCrop>false</ScaleCrop>
  <Company>Yuan Ze University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羅明秋</dc:creator>
  <cp:lastModifiedBy>劉亭妤</cp:lastModifiedBy>
  <cp:revision>7</cp:revision>
  <cp:lastPrinted>2020-09-08T05:29:00Z</cp:lastPrinted>
  <dcterms:created xsi:type="dcterms:W3CDTF">2020-12-01T07:11:00Z</dcterms:created>
  <dcterms:modified xsi:type="dcterms:W3CDTF">2025-08-05T08:36:00Z</dcterms:modified>
</cp:coreProperties>
</file>